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FF" w:rsidRDefault="00EE2D0F" w:rsidP="009C4EFF">
      <w:pPr>
        <w:spacing w:after="0" w:line="240" w:lineRule="auto"/>
        <w:rPr>
          <w:rFonts w:cs="Arial"/>
        </w:rPr>
      </w:pPr>
      <w:r w:rsidRPr="00400E85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4555" cy="1133475"/>
            <wp:effectExtent l="0" t="0" r="0" b="9525"/>
            <wp:wrapSquare wrapText="bothSides"/>
            <wp:docPr id="3" name="Picture 3" descr="S:\PRESBYTERY LOGOS\suncatcher-head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BYTERY LOGOS\suncatcher-header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FF" w:rsidRDefault="009C4EFF" w:rsidP="009C4EF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Sexual Hara</w:t>
                            </w:r>
                            <w:r w:rsidR="001A1F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ssment </w:t>
                            </w:r>
                            <w:r w:rsidR="001A1F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  <w:t xml:space="preserve">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DLH&#10;+o/bAAAABwEAAA8AAABkcnMvZG93bnJldi54bWxMj0FLxDAUhO+C/yE8wZub7KJFa9NFhEURL3b3&#10;B2Sb2JQ2L6FJ2uqv93nS4zDDzDfVfnUjm80Ue48SthsBzGDrdY+dhNPxcHMPLCaFWo0ejYQvE2Ff&#10;X15UqtR+wQ8zN6ljVIKxVBJsSqHkPLbWOBU3Phgk79NPTiWSU8f1pBYqdyPfCVFwp3qkBauCebam&#10;HZrsJBzyy6ubv3kOb027oA1DPr0PUl5frU+PwJJZ018YfvEJHWpiOvuMOrJRQkFPkoTdAzByCyHo&#10;yJli27tb4HXF//PXP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Ayx/qP2wAAAAcB&#10;AAAPAAAAAAAAAAAAAAAAAA8FAABkcnMvZG93bnJldi54bWxQSwUGAAAAAAQABADzAAAAFwYAAAAA&#10;" filled="f" stroked="f">
                <v:path arrowok="t"/>
                <v:textbox>
                  <w:txbxContent>
                    <w:p w:rsidR="009C4EFF" w:rsidRDefault="009C4EFF" w:rsidP="009C4EF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Sexual Hara</w:t>
                      </w:r>
                      <w:r w:rsidR="001A1FA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ssment </w:t>
                      </w:r>
                      <w:r w:rsidR="001A1FA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  <w:t xml:space="preserve">Prevention </w:t>
                      </w:r>
                    </w:p>
                  </w:txbxContent>
                </v:textbox>
              </v:shape>
            </w:pict>
          </mc:Fallback>
        </mc:AlternateContent>
      </w:r>
      <w:r w:rsidR="009C4EFF">
        <w:rPr>
          <w:rFonts w:cs="Arial"/>
          <w:noProof/>
        </w:rPr>
        <w:drawing>
          <wp:inline distT="0" distB="0" distL="0" distR="0">
            <wp:extent cx="4924425" cy="742950"/>
            <wp:effectExtent l="0" t="0" r="952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F" w:rsidRDefault="009C4EFF" w:rsidP="009C4EFF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:rsidR="009C4EFF" w:rsidRDefault="009C4EFF" w:rsidP="009C4EFF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:rsidR="009C4EFF" w:rsidRDefault="00EE2D0F" w:rsidP="00CA5A90">
      <w:pPr>
        <w:pStyle w:val="CommentText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</w:t>
      </w:r>
      <w:r w:rsidR="009C4EFF">
        <w:rPr>
          <w:rFonts w:ascii="Arial" w:hAnsi="Arial" w:cs="Arial"/>
          <w:b/>
          <w:sz w:val="28"/>
          <w:szCs w:val="24"/>
        </w:rPr>
        <w:t>Sexual harassment is against the law.</w:t>
      </w:r>
    </w:p>
    <w:p w:rsidR="009C4EFF" w:rsidRPr="003B4A1D" w:rsidRDefault="009C4EFF" w:rsidP="009C4EFF">
      <w:pPr>
        <w:pStyle w:val="CommentText"/>
        <w:spacing w:after="0" w:line="240" w:lineRule="auto"/>
        <w:rPr>
          <w:rFonts w:ascii="Arial" w:hAnsi="Arial" w:cs="Arial"/>
          <w:sz w:val="16"/>
          <w:szCs w:val="16"/>
        </w:rPr>
      </w:pPr>
    </w:p>
    <w:p w:rsidR="009C4EFF" w:rsidRPr="003B4A1D" w:rsidRDefault="00CA5A90" w:rsidP="00CA5A90">
      <w:pPr>
        <w:pStyle w:val="CommentText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A</w:t>
      </w:r>
      <w:r w:rsidR="009C4EFF" w:rsidRPr="003B4A1D">
        <w:rPr>
          <w:rFonts w:ascii="Arial" w:hAnsi="Arial" w:cs="Arial"/>
          <w:sz w:val="26"/>
          <w:szCs w:val="26"/>
        </w:rPr>
        <w:t>ll employees</w:t>
      </w:r>
      <w:r w:rsidRPr="003B4A1D">
        <w:rPr>
          <w:rFonts w:ascii="Arial" w:hAnsi="Arial" w:cs="Arial"/>
          <w:sz w:val="26"/>
          <w:szCs w:val="26"/>
        </w:rPr>
        <w:t xml:space="preserve"> </w:t>
      </w:r>
      <w:r w:rsidR="009C4EFF" w:rsidRPr="003B4A1D">
        <w:rPr>
          <w:rFonts w:ascii="Arial" w:hAnsi="Arial" w:cs="Arial"/>
          <w:sz w:val="26"/>
          <w:szCs w:val="26"/>
        </w:rPr>
        <w:t>have a legal right to a workplace free from sexual harassment</w:t>
      </w:r>
      <w:r w:rsidR="001A1FA5" w:rsidRPr="003B4A1D">
        <w:rPr>
          <w:rFonts w:ascii="Arial" w:hAnsi="Arial" w:cs="Arial"/>
          <w:sz w:val="26"/>
          <w:szCs w:val="26"/>
        </w:rPr>
        <w:t>.  All non-profit employers, including congregations, are now required to adopt a Sexual Harassment Policy</w:t>
      </w:r>
      <w:r w:rsidR="00400E85" w:rsidRPr="003B4A1D">
        <w:rPr>
          <w:rFonts w:ascii="Arial" w:hAnsi="Arial" w:cs="Arial"/>
          <w:sz w:val="26"/>
          <w:szCs w:val="26"/>
        </w:rPr>
        <w:t xml:space="preserve"> (effective October 1, 2018)</w:t>
      </w:r>
      <w:r w:rsidR="001A1FA5" w:rsidRPr="003B4A1D">
        <w:rPr>
          <w:rFonts w:ascii="Arial" w:hAnsi="Arial" w:cs="Arial"/>
          <w:sz w:val="26"/>
          <w:szCs w:val="26"/>
        </w:rPr>
        <w:t xml:space="preserve"> and provide </w:t>
      </w:r>
      <w:r w:rsidRPr="003B4A1D">
        <w:rPr>
          <w:rFonts w:ascii="Arial" w:hAnsi="Arial" w:cs="Arial"/>
          <w:sz w:val="26"/>
          <w:szCs w:val="26"/>
        </w:rPr>
        <w:t xml:space="preserve">annual </w:t>
      </w:r>
      <w:r w:rsidR="001A1FA5" w:rsidRPr="003B4A1D">
        <w:rPr>
          <w:rFonts w:ascii="Arial" w:hAnsi="Arial" w:cs="Arial"/>
          <w:sz w:val="26"/>
          <w:szCs w:val="26"/>
        </w:rPr>
        <w:t>training</w:t>
      </w:r>
      <w:r w:rsidRPr="003B4A1D">
        <w:rPr>
          <w:rFonts w:ascii="Arial" w:hAnsi="Arial" w:cs="Arial"/>
          <w:sz w:val="26"/>
          <w:szCs w:val="26"/>
        </w:rPr>
        <w:t xml:space="preserve"> for all employees, paid and unpaid</w:t>
      </w:r>
      <w:r w:rsidR="00400E85" w:rsidRPr="003B4A1D">
        <w:rPr>
          <w:rFonts w:ascii="Arial" w:hAnsi="Arial" w:cs="Arial"/>
          <w:sz w:val="26"/>
          <w:szCs w:val="26"/>
        </w:rPr>
        <w:t>, effective October 1, 2019</w:t>
      </w:r>
      <w:r w:rsidRPr="003B4A1D">
        <w:rPr>
          <w:rFonts w:ascii="Arial" w:hAnsi="Arial" w:cs="Arial"/>
          <w:sz w:val="26"/>
          <w:szCs w:val="26"/>
        </w:rPr>
        <w:t>.  T</w:t>
      </w:r>
      <w:r w:rsidR="003E0C25" w:rsidRPr="003B4A1D">
        <w:rPr>
          <w:rFonts w:ascii="Arial" w:hAnsi="Arial" w:cs="Arial"/>
          <w:sz w:val="26"/>
          <w:szCs w:val="26"/>
        </w:rPr>
        <w:t>he Presbytery of Genesee Valley</w:t>
      </w:r>
      <w:r w:rsidR="009C4EFF" w:rsidRPr="003B4A1D">
        <w:rPr>
          <w:rFonts w:ascii="Arial" w:hAnsi="Arial" w:cs="Arial"/>
          <w:sz w:val="26"/>
          <w:szCs w:val="26"/>
        </w:rPr>
        <w:t xml:space="preserve"> is</w:t>
      </w:r>
      <w:r w:rsidR="003E0C25" w:rsidRPr="003B4A1D">
        <w:rPr>
          <w:rFonts w:ascii="Arial" w:hAnsi="Arial" w:cs="Arial"/>
          <w:sz w:val="26"/>
          <w:szCs w:val="26"/>
        </w:rPr>
        <w:t xml:space="preserve"> committe</w:t>
      </w:r>
      <w:r w:rsidR="00183CDB" w:rsidRPr="003B4A1D">
        <w:rPr>
          <w:rFonts w:ascii="Arial" w:hAnsi="Arial" w:cs="Arial"/>
          <w:sz w:val="26"/>
          <w:szCs w:val="26"/>
        </w:rPr>
        <w:t xml:space="preserve">d to </w:t>
      </w:r>
      <w:r w:rsidRPr="003B4A1D">
        <w:rPr>
          <w:rFonts w:ascii="Arial" w:hAnsi="Arial" w:cs="Arial"/>
          <w:sz w:val="26"/>
          <w:szCs w:val="26"/>
        </w:rPr>
        <w:t xml:space="preserve">assist with </w:t>
      </w:r>
      <w:r w:rsidR="00183CDB" w:rsidRPr="003B4A1D">
        <w:rPr>
          <w:rFonts w:ascii="Arial" w:hAnsi="Arial" w:cs="Arial"/>
          <w:sz w:val="26"/>
          <w:szCs w:val="26"/>
        </w:rPr>
        <w:t>training</w:t>
      </w:r>
      <w:r w:rsidR="003E0C25" w:rsidRPr="003B4A1D">
        <w:rPr>
          <w:rFonts w:ascii="Arial" w:hAnsi="Arial" w:cs="Arial"/>
          <w:sz w:val="26"/>
          <w:szCs w:val="26"/>
        </w:rPr>
        <w:t xml:space="preserve"> </w:t>
      </w:r>
      <w:r w:rsidR="00400E85" w:rsidRPr="003B4A1D">
        <w:rPr>
          <w:rFonts w:ascii="Arial" w:hAnsi="Arial" w:cs="Arial"/>
          <w:sz w:val="26"/>
          <w:szCs w:val="26"/>
        </w:rPr>
        <w:t xml:space="preserve">all </w:t>
      </w:r>
      <w:r w:rsidR="003E0C25" w:rsidRPr="003B4A1D">
        <w:rPr>
          <w:rFonts w:ascii="Arial" w:hAnsi="Arial" w:cs="Arial"/>
          <w:sz w:val="26"/>
          <w:szCs w:val="26"/>
        </w:rPr>
        <w:t>congregation</w:t>
      </w:r>
      <w:r w:rsidRPr="003B4A1D">
        <w:rPr>
          <w:rFonts w:ascii="Arial" w:hAnsi="Arial" w:cs="Arial"/>
          <w:sz w:val="26"/>
          <w:szCs w:val="26"/>
        </w:rPr>
        <w:t xml:space="preserve"> </w:t>
      </w:r>
      <w:r w:rsidR="00574616" w:rsidRPr="003B4A1D">
        <w:rPr>
          <w:rFonts w:ascii="Arial" w:hAnsi="Arial" w:cs="Arial"/>
          <w:sz w:val="26"/>
          <w:szCs w:val="26"/>
        </w:rPr>
        <w:t>employees</w:t>
      </w:r>
      <w:r w:rsidR="009C4EFF" w:rsidRPr="003B4A1D">
        <w:rPr>
          <w:rFonts w:ascii="Arial" w:hAnsi="Arial" w:cs="Arial"/>
          <w:sz w:val="26"/>
          <w:szCs w:val="26"/>
        </w:rPr>
        <w:t xml:space="preserve"> </w:t>
      </w:r>
      <w:r w:rsidR="00183CDB" w:rsidRPr="003B4A1D">
        <w:rPr>
          <w:rFonts w:ascii="Arial" w:hAnsi="Arial" w:cs="Arial"/>
          <w:sz w:val="26"/>
          <w:szCs w:val="26"/>
        </w:rPr>
        <w:t xml:space="preserve">to be </w:t>
      </w:r>
      <w:r w:rsidR="009C4EFF" w:rsidRPr="003B4A1D">
        <w:rPr>
          <w:rFonts w:ascii="Arial" w:hAnsi="Arial" w:cs="Arial"/>
          <w:sz w:val="26"/>
          <w:szCs w:val="26"/>
        </w:rPr>
        <w:t>free from sexual harassment.</w:t>
      </w:r>
    </w:p>
    <w:p w:rsidR="00397ABF" w:rsidRPr="003B4A1D" w:rsidRDefault="00397ABF" w:rsidP="00CA5A90">
      <w:pPr>
        <w:pStyle w:val="CommentText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4EFF" w:rsidRPr="003B4A1D" w:rsidRDefault="00400E85" w:rsidP="00CA5A90">
      <w:pPr>
        <w:pStyle w:val="CommentText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In collaboration with the Personnel Committee, t</w:t>
      </w:r>
      <w:r w:rsidR="00397ABF" w:rsidRPr="003B4A1D">
        <w:rPr>
          <w:rFonts w:ascii="Arial" w:hAnsi="Arial" w:cs="Arial"/>
          <w:sz w:val="26"/>
          <w:szCs w:val="26"/>
        </w:rPr>
        <w:t>he Tools &amp; Training Working Group of the Presbytery of the Genesee Valley</w:t>
      </w:r>
      <w:r w:rsidR="003E0C25" w:rsidRPr="003B4A1D">
        <w:rPr>
          <w:rFonts w:ascii="Arial" w:hAnsi="Arial" w:cs="Arial"/>
          <w:sz w:val="26"/>
          <w:szCs w:val="26"/>
        </w:rPr>
        <w:t xml:space="preserve"> is offering three</w:t>
      </w:r>
      <w:r w:rsidR="00D845E2" w:rsidRPr="003B4A1D">
        <w:rPr>
          <w:rFonts w:ascii="Arial" w:hAnsi="Arial" w:cs="Arial"/>
          <w:sz w:val="26"/>
          <w:szCs w:val="26"/>
        </w:rPr>
        <w:t xml:space="preserve"> </w:t>
      </w:r>
      <w:r w:rsidR="00CA5A90" w:rsidRPr="003B4A1D">
        <w:rPr>
          <w:rFonts w:ascii="Arial" w:hAnsi="Arial" w:cs="Arial"/>
          <w:sz w:val="26"/>
          <w:szCs w:val="26"/>
        </w:rPr>
        <w:t>live</w:t>
      </w:r>
      <w:r w:rsidR="003E0C25" w:rsidRPr="003B4A1D">
        <w:rPr>
          <w:rFonts w:ascii="Arial" w:hAnsi="Arial" w:cs="Arial"/>
          <w:sz w:val="26"/>
          <w:szCs w:val="26"/>
        </w:rPr>
        <w:t xml:space="preserve"> Sexual Harassment </w:t>
      </w:r>
      <w:r w:rsidR="00753D8A" w:rsidRPr="003B4A1D">
        <w:rPr>
          <w:rFonts w:ascii="Arial" w:hAnsi="Arial" w:cs="Arial"/>
          <w:sz w:val="26"/>
          <w:szCs w:val="26"/>
        </w:rPr>
        <w:t xml:space="preserve">Prevention </w:t>
      </w:r>
      <w:r w:rsidR="003E0C25" w:rsidRPr="003B4A1D">
        <w:rPr>
          <w:rFonts w:ascii="Arial" w:hAnsi="Arial" w:cs="Arial"/>
          <w:sz w:val="26"/>
          <w:szCs w:val="26"/>
        </w:rPr>
        <w:t>Training session</w:t>
      </w:r>
      <w:r w:rsidRPr="003B4A1D">
        <w:rPr>
          <w:rFonts w:ascii="Arial" w:hAnsi="Arial" w:cs="Arial"/>
          <w:sz w:val="26"/>
          <w:szCs w:val="26"/>
        </w:rPr>
        <w:t xml:space="preserve"> option</w:t>
      </w:r>
      <w:r w:rsidR="003E0C25" w:rsidRPr="003B4A1D">
        <w:rPr>
          <w:rFonts w:ascii="Arial" w:hAnsi="Arial" w:cs="Arial"/>
          <w:sz w:val="26"/>
          <w:szCs w:val="26"/>
        </w:rPr>
        <w:t xml:space="preserve">s for </w:t>
      </w:r>
      <w:r w:rsidR="00CA5A90" w:rsidRPr="003B4A1D">
        <w:rPr>
          <w:rFonts w:ascii="Arial" w:hAnsi="Arial" w:cs="Arial"/>
          <w:sz w:val="26"/>
          <w:szCs w:val="26"/>
        </w:rPr>
        <w:t>all congregational employees</w:t>
      </w:r>
      <w:r w:rsidR="003E0C25" w:rsidRPr="003B4A1D">
        <w:rPr>
          <w:rFonts w:ascii="Arial" w:hAnsi="Arial" w:cs="Arial"/>
          <w:sz w:val="26"/>
          <w:szCs w:val="26"/>
        </w:rPr>
        <w:t xml:space="preserve"> </w:t>
      </w:r>
      <w:r w:rsidR="00397ABF" w:rsidRPr="003B4A1D">
        <w:rPr>
          <w:rFonts w:ascii="Arial" w:hAnsi="Arial" w:cs="Arial"/>
          <w:sz w:val="26"/>
          <w:szCs w:val="26"/>
        </w:rPr>
        <w:t>which w</w:t>
      </w:r>
      <w:r w:rsidR="003E0C25" w:rsidRPr="003B4A1D">
        <w:rPr>
          <w:rFonts w:ascii="Arial" w:hAnsi="Arial" w:cs="Arial"/>
          <w:sz w:val="26"/>
          <w:szCs w:val="26"/>
        </w:rPr>
        <w:t>ill include: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An Introduction to Sexual Harassment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The Legal Definition of Sexual Harassment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Varying Perspectives on Sexual Harassment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Case Examples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Determining if a Situation is Sexual Harassment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Ways to Prevent Sexual Harassment</w:t>
      </w:r>
    </w:p>
    <w:p w:rsidR="003E0C25" w:rsidRPr="003B4A1D" w:rsidRDefault="003E0C25" w:rsidP="00CA5A90">
      <w:pPr>
        <w:pStyle w:val="CommentText"/>
        <w:numPr>
          <w:ilvl w:val="0"/>
          <w:numId w:val="1"/>
        </w:numPr>
        <w:spacing w:after="0" w:line="240" w:lineRule="auto"/>
        <w:ind w:left="1800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>How to Respond to Sexual Harassment</w:t>
      </w:r>
    </w:p>
    <w:p w:rsidR="00D845E2" w:rsidRPr="00CA5A90" w:rsidRDefault="00D845E2" w:rsidP="00D845E2">
      <w:pPr>
        <w:pStyle w:val="CommentText"/>
        <w:spacing w:after="0" w:line="240" w:lineRule="auto"/>
        <w:rPr>
          <w:rFonts w:ascii="Arial" w:hAnsi="Arial" w:cs="Arial"/>
          <w:sz w:val="16"/>
          <w:szCs w:val="16"/>
        </w:rPr>
      </w:pPr>
    </w:p>
    <w:p w:rsidR="00CA5A90" w:rsidRPr="00CA5A90" w:rsidRDefault="00CA5A90" w:rsidP="00D845E2">
      <w:pPr>
        <w:pStyle w:val="CommentText"/>
        <w:spacing w:after="0" w:line="240" w:lineRule="auto"/>
        <w:rPr>
          <w:rFonts w:ascii="Arial" w:hAnsi="Arial" w:cs="Arial"/>
          <w:sz w:val="28"/>
          <w:szCs w:val="24"/>
          <w:u w:val="single"/>
        </w:rPr>
      </w:pPr>
      <w:r w:rsidRPr="00CA5A90">
        <w:rPr>
          <w:rFonts w:ascii="Arial" w:hAnsi="Arial" w:cs="Arial"/>
          <w:sz w:val="28"/>
          <w:szCs w:val="24"/>
          <w:u w:val="single"/>
        </w:rPr>
        <w:t xml:space="preserve">Live Training options </w:t>
      </w:r>
      <w:r w:rsidR="00753D8A">
        <w:rPr>
          <w:rFonts w:ascii="Arial" w:hAnsi="Arial" w:cs="Arial"/>
          <w:sz w:val="28"/>
          <w:szCs w:val="24"/>
          <w:u w:val="single"/>
        </w:rPr>
        <w:t>are</w:t>
      </w:r>
      <w:r w:rsidRPr="00CA5A90">
        <w:rPr>
          <w:rFonts w:ascii="Arial" w:hAnsi="Arial" w:cs="Arial"/>
          <w:sz w:val="28"/>
          <w:szCs w:val="24"/>
          <w:u w:val="single"/>
        </w:rPr>
        <w:t xml:space="preserve">:  </w:t>
      </w:r>
    </w:p>
    <w:p w:rsidR="00D845E2" w:rsidRDefault="006549E3" w:rsidP="00CA5A90">
      <w:pPr>
        <w:pStyle w:val="CommentTex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Thursday, July 18</w:t>
      </w:r>
      <w:r w:rsidRPr="006549E3">
        <w:rPr>
          <w:rFonts w:ascii="Arial" w:hAnsi="Arial" w:cs="Arial"/>
          <w:sz w:val="28"/>
          <w:szCs w:val="24"/>
          <w:vertAlign w:val="superscript"/>
        </w:rPr>
        <w:t>th</w:t>
      </w:r>
      <w:r>
        <w:rPr>
          <w:rFonts w:ascii="Arial" w:hAnsi="Arial" w:cs="Arial"/>
          <w:sz w:val="28"/>
          <w:szCs w:val="24"/>
        </w:rPr>
        <w:t xml:space="preserve">  1:</w:t>
      </w:r>
      <w:r w:rsidR="00C545C2">
        <w:rPr>
          <w:rFonts w:ascii="Arial" w:hAnsi="Arial" w:cs="Arial"/>
          <w:sz w:val="28"/>
          <w:szCs w:val="24"/>
        </w:rPr>
        <w:t>30</w:t>
      </w:r>
      <w:r>
        <w:rPr>
          <w:rFonts w:ascii="Arial" w:hAnsi="Arial" w:cs="Arial"/>
          <w:sz w:val="28"/>
          <w:szCs w:val="24"/>
        </w:rPr>
        <w:t>-</w:t>
      </w:r>
      <w:r w:rsidR="00C545C2"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>:0</w:t>
      </w:r>
      <w:r w:rsidR="00C545C2">
        <w:rPr>
          <w:rFonts w:ascii="Arial" w:hAnsi="Arial" w:cs="Arial"/>
          <w:sz w:val="28"/>
          <w:szCs w:val="24"/>
        </w:rPr>
        <w:t>0</w:t>
      </w:r>
      <w:r>
        <w:rPr>
          <w:rFonts w:ascii="Arial" w:hAnsi="Arial" w:cs="Arial"/>
          <w:sz w:val="28"/>
          <w:szCs w:val="24"/>
        </w:rPr>
        <w:t>pm</w:t>
      </w:r>
      <w:r w:rsidR="00CA5A90">
        <w:rPr>
          <w:rFonts w:ascii="Arial" w:hAnsi="Arial" w:cs="Arial"/>
          <w:sz w:val="28"/>
          <w:szCs w:val="24"/>
        </w:rPr>
        <w:t xml:space="preserve"> at </w:t>
      </w:r>
      <w:r>
        <w:rPr>
          <w:rFonts w:ascii="Arial" w:hAnsi="Arial" w:cs="Arial"/>
          <w:sz w:val="28"/>
          <w:szCs w:val="24"/>
        </w:rPr>
        <w:t>Third</w:t>
      </w:r>
      <w:r w:rsidR="00CA5A90">
        <w:rPr>
          <w:rFonts w:ascii="Arial" w:hAnsi="Arial" w:cs="Arial"/>
          <w:sz w:val="28"/>
          <w:szCs w:val="24"/>
        </w:rPr>
        <w:t xml:space="preserve"> Presbyterian</w:t>
      </w:r>
    </w:p>
    <w:p w:rsidR="00DA30EE" w:rsidRDefault="006549E3" w:rsidP="00CA5A90">
      <w:pPr>
        <w:pStyle w:val="CommentTex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Sunday, July 21</w:t>
      </w:r>
      <w:r w:rsidRPr="006549E3">
        <w:rPr>
          <w:rFonts w:ascii="Arial" w:hAnsi="Arial" w:cs="Arial"/>
          <w:sz w:val="28"/>
          <w:szCs w:val="24"/>
          <w:vertAlign w:val="superscript"/>
        </w:rPr>
        <w:t>st</w:t>
      </w:r>
      <w:r>
        <w:rPr>
          <w:rFonts w:ascii="Arial" w:hAnsi="Arial" w:cs="Arial"/>
          <w:sz w:val="28"/>
          <w:szCs w:val="24"/>
        </w:rPr>
        <w:t xml:space="preserve"> </w:t>
      </w:r>
      <w:r w:rsidR="00CA5A90">
        <w:rPr>
          <w:rFonts w:ascii="Arial" w:hAnsi="Arial" w:cs="Arial"/>
          <w:sz w:val="28"/>
          <w:szCs w:val="24"/>
        </w:rPr>
        <w:t xml:space="preserve"> </w:t>
      </w:r>
      <w:r w:rsidR="00DA30EE"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>0</w:t>
      </w:r>
      <w:r w:rsidR="00DA30EE">
        <w:rPr>
          <w:rFonts w:ascii="Arial" w:hAnsi="Arial" w:cs="Arial"/>
          <w:sz w:val="28"/>
          <w:szCs w:val="24"/>
        </w:rPr>
        <w:t xml:space="preserve">:30 </w:t>
      </w:r>
      <w:r>
        <w:rPr>
          <w:rFonts w:ascii="Arial" w:hAnsi="Arial" w:cs="Arial"/>
          <w:sz w:val="28"/>
          <w:szCs w:val="24"/>
        </w:rPr>
        <w:t>a</w:t>
      </w:r>
      <w:r w:rsidR="00DA30EE">
        <w:rPr>
          <w:rFonts w:ascii="Arial" w:hAnsi="Arial" w:cs="Arial"/>
          <w:sz w:val="28"/>
          <w:szCs w:val="24"/>
        </w:rPr>
        <w:t xml:space="preserve">m- </w:t>
      </w:r>
      <w:r>
        <w:rPr>
          <w:rFonts w:ascii="Arial" w:hAnsi="Arial" w:cs="Arial"/>
          <w:sz w:val="28"/>
          <w:szCs w:val="24"/>
        </w:rPr>
        <w:t>1</w:t>
      </w:r>
      <w:r w:rsidR="00C545C2">
        <w:rPr>
          <w:rFonts w:ascii="Arial" w:hAnsi="Arial" w:cs="Arial"/>
          <w:sz w:val="28"/>
          <w:szCs w:val="24"/>
        </w:rPr>
        <w:t>2</w:t>
      </w:r>
      <w:bookmarkStart w:id="0" w:name="_GoBack"/>
      <w:bookmarkEnd w:id="0"/>
      <w:r w:rsidR="00DA30EE">
        <w:rPr>
          <w:rFonts w:ascii="Arial" w:hAnsi="Arial" w:cs="Arial"/>
          <w:sz w:val="28"/>
          <w:szCs w:val="24"/>
        </w:rPr>
        <w:t>:00 pm</w:t>
      </w:r>
      <w:r w:rsidR="00CA5A90">
        <w:rPr>
          <w:rFonts w:ascii="Arial" w:hAnsi="Arial" w:cs="Arial"/>
          <w:sz w:val="28"/>
          <w:szCs w:val="24"/>
        </w:rPr>
        <w:t xml:space="preserve"> at </w:t>
      </w:r>
      <w:r>
        <w:rPr>
          <w:rFonts w:ascii="Arial" w:hAnsi="Arial" w:cs="Arial"/>
          <w:sz w:val="28"/>
          <w:szCs w:val="24"/>
        </w:rPr>
        <w:t>John Calvin</w:t>
      </w:r>
      <w:r w:rsidR="00CA5A90">
        <w:rPr>
          <w:rFonts w:ascii="Arial" w:hAnsi="Arial" w:cs="Arial"/>
          <w:sz w:val="28"/>
          <w:szCs w:val="24"/>
        </w:rPr>
        <w:t xml:space="preserve"> Presbyterian</w:t>
      </w:r>
    </w:p>
    <w:p w:rsidR="00DA30EE" w:rsidRDefault="00DA30EE" w:rsidP="00CA5A90">
      <w:pPr>
        <w:pStyle w:val="CommentTex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Saturday, </w:t>
      </w:r>
      <w:r w:rsidR="006549E3">
        <w:rPr>
          <w:rFonts w:ascii="Arial" w:hAnsi="Arial" w:cs="Arial"/>
          <w:sz w:val="28"/>
          <w:szCs w:val="24"/>
        </w:rPr>
        <w:t>August 10</w:t>
      </w:r>
      <w:r w:rsidR="006549E3" w:rsidRPr="006549E3">
        <w:rPr>
          <w:rFonts w:ascii="Arial" w:hAnsi="Arial" w:cs="Arial"/>
          <w:sz w:val="28"/>
          <w:szCs w:val="24"/>
          <w:vertAlign w:val="superscript"/>
        </w:rPr>
        <w:t>th</w:t>
      </w:r>
      <w:r w:rsidR="006549E3">
        <w:rPr>
          <w:rFonts w:ascii="Arial" w:hAnsi="Arial" w:cs="Arial"/>
          <w:sz w:val="28"/>
          <w:szCs w:val="24"/>
        </w:rPr>
        <w:t xml:space="preserve">  10:0</w:t>
      </w:r>
      <w:r>
        <w:rPr>
          <w:rFonts w:ascii="Arial" w:hAnsi="Arial" w:cs="Arial"/>
          <w:sz w:val="28"/>
          <w:szCs w:val="24"/>
        </w:rPr>
        <w:t>0 am-11:</w:t>
      </w:r>
      <w:r w:rsidR="006549E3">
        <w:rPr>
          <w:rFonts w:ascii="Arial" w:hAnsi="Arial" w:cs="Arial"/>
          <w:sz w:val="28"/>
          <w:szCs w:val="24"/>
        </w:rPr>
        <w:t>3</w:t>
      </w:r>
      <w:r>
        <w:rPr>
          <w:rFonts w:ascii="Arial" w:hAnsi="Arial" w:cs="Arial"/>
          <w:sz w:val="28"/>
          <w:szCs w:val="24"/>
        </w:rPr>
        <w:t>0am</w:t>
      </w:r>
      <w:r w:rsidR="00CA5A90">
        <w:rPr>
          <w:rFonts w:ascii="Arial" w:hAnsi="Arial" w:cs="Arial"/>
          <w:sz w:val="28"/>
          <w:szCs w:val="24"/>
        </w:rPr>
        <w:t xml:space="preserve"> at </w:t>
      </w:r>
      <w:r w:rsidR="006549E3">
        <w:rPr>
          <w:rFonts w:ascii="Arial" w:hAnsi="Arial" w:cs="Arial"/>
          <w:sz w:val="28"/>
          <w:szCs w:val="24"/>
        </w:rPr>
        <w:t>Trinity Emmanuel</w:t>
      </w:r>
      <w:r w:rsidR="00CA5A90">
        <w:rPr>
          <w:rFonts w:ascii="Arial" w:hAnsi="Arial" w:cs="Arial"/>
          <w:sz w:val="28"/>
          <w:szCs w:val="24"/>
        </w:rPr>
        <w:t xml:space="preserve"> Presbyterian</w:t>
      </w:r>
    </w:p>
    <w:p w:rsidR="006549E3" w:rsidRDefault="006549E3" w:rsidP="00CA5A90">
      <w:pPr>
        <w:pStyle w:val="CommentTex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Sunday, August 11</w:t>
      </w:r>
      <w:r w:rsidRPr="006549E3">
        <w:rPr>
          <w:rFonts w:ascii="Arial" w:hAnsi="Arial" w:cs="Arial"/>
          <w:sz w:val="28"/>
          <w:szCs w:val="24"/>
          <w:vertAlign w:val="superscript"/>
        </w:rPr>
        <w:t>th</w:t>
      </w:r>
      <w:r>
        <w:rPr>
          <w:rFonts w:ascii="Arial" w:hAnsi="Arial" w:cs="Arial"/>
          <w:sz w:val="28"/>
          <w:szCs w:val="24"/>
        </w:rPr>
        <w:t xml:space="preserve">  1:00-2:30pm at Dansville Presbyterian</w:t>
      </w:r>
    </w:p>
    <w:p w:rsidR="006549E3" w:rsidRDefault="006549E3" w:rsidP="00CA5A90">
      <w:pPr>
        <w:pStyle w:val="CommentText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Saturday, September 28</w:t>
      </w:r>
      <w:r w:rsidRPr="006549E3">
        <w:rPr>
          <w:rFonts w:ascii="Arial" w:hAnsi="Arial" w:cs="Arial"/>
          <w:sz w:val="28"/>
          <w:szCs w:val="24"/>
          <w:vertAlign w:val="superscript"/>
        </w:rPr>
        <w:t>th</w:t>
      </w:r>
      <w:r>
        <w:rPr>
          <w:rFonts w:ascii="Arial" w:hAnsi="Arial" w:cs="Arial"/>
          <w:sz w:val="28"/>
          <w:szCs w:val="24"/>
        </w:rPr>
        <w:t xml:space="preserve"> </w:t>
      </w:r>
      <w:r w:rsidR="003B4A1D">
        <w:rPr>
          <w:rFonts w:ascii="Arial" w:hAnsi="Arial" w:cs="Arial"/>
          <w:sz w:val="28"/>
          <w:szCs w:val="24"/>
        </w:rPr>
        <w:t xml:space="preserve"> 10:00am-11:30am  Penfield Presbyterian</w:t>
      </w:r>
    </w:p>
    <w:p w:rsidR="00400E85" w:rsidRPr="003B4A1D" w:rsidRDefault="00400E85" w:rsidP="00D845E2">
      <w:pPr>
        <w:pStyle w:val="CommentText"/>
        <w:spacing w:after="0" w:line="240" w:lineRule="auto"/>
        <w:rPr>
          <w:rFonts w:ascii="Arial" w:hAnsi="Arial" w:cs="Arial"/>
          <w:sz w:val="16"/>
          <w:szCs w:val="16"/>
        </w:rPr>
      </w:pPr>
    </w:p>
    <w:p w:rsidR="00DA30EE" w:rsidRPr="003B4A1D" w:rsidRDefault="00CA5A90" w:rsidP="00D845E2">
      <w:pPr>
        <w:pStyle w:val="CommentText"/>
        <w:spacing w:after="0" w:line="240" w:lineRule="auto"/>
        <w:rPr>
          <w:rFonts w:ascii="Arial" w:hAnsi="Arial" w:cs="Arial"/>
          <w:sz w:val="28"/>
          <w:szCs w:val="28"/>
        </w:rPr>
      </w:pPr>
      <w:r w:rsidRPr="003B4A1D">
        <w:rPr>
          <w:rFonts w:ascii="Arial" w:hAnsi="Arial" w:cs="Arial"/>
          <w:sz w:val="28"/>
          <w:szCs w:val="28"/>
        </w:rPr>
        <w:t>Please register your attendance at:</w:t>
      </w:r>
      <w:r w:rsidR="0076017B" w:rsidRPr="003B4A1D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="0076017B" w:rsidRPr="003B4A1D">
          <w:rPr>
            <w:rStyle w:val="Hyperlink"/>
            <w:rFonts w:ascii="Arial" w:hAnsi="Arial" w:cs="Arial"/>
            <w:sz w:val="28"/>
            <w:szCs w:val="28"/>
          </w:rPr>
          <w:t>https://pbygenval.org/sexual-harassment-prevention-training/</w:t>
        </w:r>
      </w:hyperlink>
      <w:r w:rsidR="0076017B" w:rsidRPr="003B4A1D">
        <w:rPr>
          <w:rFonts w:ascii="Arial" w:hAnsi="Arial" w:cs="Arial"/>
          <w:sz w:val="28"/>
          <w:szCs w:val="28"/>
        </w:rPr>
        <w:t xml:space="preserve"> </w:t>
      </w:r>
    </w:p>
    <w:p w:rsidR="00CA5A90" w:rsidRPr="003B4A1D" w:rsidRDefault="00CA5A90" w:rsidP="00D845E2">
      <w:pPr>
        <w:pStyle w:val="CommentText"/>
        <w:spacing w:after="0" w:line="240" w:lineRule="auto"/>
        <w:rPr>
          <w:rFonts w:ascii="Arial" w:hAnsi="Arial" w:cs="Arial"/>
          <w:sz w:val="16"/>
          <w:szCs w:val="16"/>
        </w:rPr>
      </w:pPr>
    </w:p>
    <w:p w:rsidR="00CA5A90" w:rsidRPr="003B4A1D" w:rsidRDefault="00CA5A90" w:rsidP="00400E85">
      <w:pPr>
        <w:pStyle w:val="CommentText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B4A1D">
        <w:rPr>
          <w:rFonts w:ascii="Arial" w:hAnsi="Arial" w:cs="Arial"/>
          <w:sz w:val="26"/>
          <w:szCs w:val="26"/>
        </w:rPr>
        <w:t xml:space="preserve">A </w:t>
      </w:r>
      <w:r w:rsidR="00400E85" w:rsidRPr="003B4A1D">
        <w:rPr>
          <w:rFonts w:ascii="Arial" w:hAnsi="Arial" w:cs="Arial"/>
          <w:sz w:val="26"/>
          <w:szCs w:val="26"/>
        </w:rPr>
        <w:t xml:space="preserve">no-cost </w:t>
      </w:r>
      <w:r w:rsidRPr="003B4A1D">
        <w:rPr>
          <w:rFonts w:ascii="Arial" w:hAnsi="Arial" w:cs="Arial"/>
          <w:sz w:val="26"/>
          <w:szCs w:val="26"/>
        </w:rPr>
        <w:t>on-line training module is also available from Arm</w:t>
      </w:r>
      <w:r w:rsidR="00400E85" w:rsidRPr="003B4A1D">
        <w:rPr>
          <w:rFonts w:ascii="Arial" w:hAnsi="Arial" w:cs="Arial"/>
          <w:sz w:val="26"/>
          <w:szCs w:val="26"/>
        </w:rPr>
        <w:t>a</w:t>
      </w:r>
      <w:r w:rsidRPr="003B4A1D">
        <w:rPr>
          <w:rFonts w:ascii="Arial" w:hAnsi="Arial" w:cs="Arial"/>
          <w:sz w:val="26"/>
          <w:szCs w:val="26"/>
        </w:rPr>
        <w:t>tus</w:t>
      </w:r>
      <w:r w:rsidR="00400E85" w:rsidRPr="003B4A1D">
        <w:rPr>
          <w:rFonts w:ascii="Arial" w:hAnsi="Arial" w:cs="Arial"/>
          <w:sz w:val="26"/>
          <w:szCs w:val="26"/>
        </w:rPr>
        <w:t xml:space="preserve">, in partnership with </w:t>
      </w:r>
      <w:proofErr w:type="spellStart"/>
      <w:r w:rsidR="00400E85" w:rsidRPr="003B4A1D">
        <w:rPr>
          <w:rFonts w:ascii="Arial" w:hAnsi="Arial" w:cs="Arial"/>
          <w:sz w:val="26"/>
          <w:szCs w:val="26"/>
        </w:rPr>
        <w:t>Praesidium</w:t>
      </w:r>
      <w:proofErr w:type="spellEnd"/>
      <w:r w:rsidR="00400E85" w:rsidRPr="003B4A1D">
        <w:rPr>
          <w:rFonts w:ascii="Arial" w:hAnsi="Arial" w:cs="Arial"/>
          <w:sz w:val="26"/>
          <w:szCs w:val="26"/>
        </w:rPr>
        <w:t xml:space="preserve"> and the </w:t>
      </w:r>
      <w:proofErr w:type="gramStart"/>
      <w:r w:rsidR="00400E85" w:rsidRPr="003B4A1D">
        <w:rPr>
          <w:rFonts w:ascii="Arial" w:hAnsi="Arial" w:cs="Arial"/>
          <w:sz w:val="26"/>
          <w:szCs w:val="26"/>
        </w:rPr>
        <w:t>PC(</w:t>
      </w:r>
      <w:proofErr w:type="gramEnd"/>
      <w:r w:rsidR="00400E85" w:rsidRPr="003B4A1D">
        <w:rPr>
          <w:rFonts w:ascii="Arial" w:hAnsi="Arial" w:cs="Arial"/>
          <w:sz w:val="26"/>
          <w:szCs w:val="26"/>
        </w:rPr>
        <w:t>USA).  Please contact your clerk of Session for more information regarding the on-line training option.</w:t>
      </w:r>
    </w:p>
    <w:p w:rsidR="00CA5A90" w:rsidRPr="003B4A1D" w:rsidRDefault="00CA5A90" w:rsidP="00D845E2">
      <w:pPr>
        <w:pStyle w:val="CommentText"/>
        <w:spacing w:after="0" w:line="240" w:lineRule="auto"/>
        <w:rPr>
          <w:rFonts w:ascii="Arial" w:hAnsi="Arial" w:cs="Arial"/>
          <w:sz w:val="16"/>
          <w:szCs w:val="16"/>
        </w:rPr>
      </w:pPr>
    </w:p>
    <w:p w:rsidR="009C4EFF" w:rsidRPr="00397ABF" w:rsidRDefault="009C4EFF" w:rsidP="00CA5A90">
      <w:pPr>
        <w:spacing w:after="0" w:line="240" w:lineRule="auto"/>
        <w:contextualSpacing/>
        <w:jc w:val="center"/>
        <w:rPr>
          <w:rFonts w:ascii="Arial" w:hAnsi="Arial" w:cs="Arial"/>
          <w:i/>
          <w:sz w:val="22"/>
        </w:rPr>
      </w:pPr>
      <w:r w:rsidRPr="00397ABF">
        <w:rPr>
          <w:rFonts w:ascii="Arial" w:hAnsi="Arial" w:cs="Arial"/>
          <w:i/>
          <w:sz w:val="22"/>
        </w:rPr>
        <w:t>For more information and additional resources, please visit:</w:t>
      </w:r>
    </w:p>
    <w:p w:rsidR="0053302B" w:rsidRPr="00397ABF" w:rsidRDefault="00C545C2" w:rsidP="00CA5A90">
      <w:pPr>
        <w:spacing w:after="0" w:line="240" w:lineRule="auto"/>
        <w:jc w:val="center"/>
        <w:rPr>
          <w:i/>
          <w:sz w:val="22"/>
        </w:rPr>
      </w:pPr>
      <w:hyperlink r:id="rId8" w:history="1">
        <w:r w:rsidR="00CA5A90" w:rsidRPr="006F58B1">
          <w:rPr>
            <w:rStyle w:val="Hyperlink"/>
            <w:rFonts w:ascii="Arial" w:hAnsi="Arial" w:cs="Arial"/>
            <w:i/>
            <w:sz w:val="22"/>
          </w:rPr>
          <w:t>www.ny.gov/programs/combating-sexual-harassment-workplace/employers</w:t>
        </w:r>
      </w:hyperlink>
      <w:r w:rsidR="00CA5A90">
        <w:rPr>
          <w:rFonts w:ascii="Arial" w:hAnsi="Arial" w:cs="Arial"/>
          <w:i/>
          <w:sz w:val="22"/>
        </w:rPr>
        <w:t xml:space="preserve"> </w:t>
      </w:r>
    </w:p>
    <w:sectPr w:rsidR="0053302B" w:rsidRPr="00397ABF" w:rsidSect="0053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F81"/>
    <w:multiLevelType w:val="hybridMultilevel"/>
    <w:tmpl w:val="4F6E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DA7"/>
    <w:multiLevelType w:val="hybridMultilevel"/>
    <w:tmpl w:val="35B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F"/>
    <w:rsid w:val="00183CDB"/>
    <w:rsid w:val="001A1FA5"/>
    <w:rsid w:val="00255E5B"/>
    <w:rsid w:val="00397ABF"/>
    <w:rsid w:val="003B4A1D"/>
    <w:rsid w:val="003E0C25"/>
    <w:rsid w:val="003F4DBB"/>
    <w:rsid w:val="00400E85"/>
    <w:rsid w:val="004A40F0"/>
    <w:rsid w:val="0053302B"/>
    <w:rsid w:val="00574616"/>
    <w:rsid w:val="005E34E4"/>
    <w:rsid w:val="006549E3"/>
    <w:rsid w:val="00753D8A"/>
    <w:rsid w:val="0076017B"/>
    <w:rsid w:val="007651A2"/>
    <w:rsid w:val="007757A7"/>
    <w:rsid w:val="009C4EFF"/>
    <w:rsid w:val="00BE0AEB"/>
    <w:rsid w:val="00C545C2"/>
    <w:rsid w:val="00CA5A90"/>
    <w:rsid w:val="00D845E2"/>
    <w:rsid w:val="00DA30EE"/>
    <w:rsid w:val="00EE2D0F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25DE8-4C8F-4954-AA40-964A94A6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F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C4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EFF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.gov/programs/combating-sexual-harassment-workplace/emplo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bygenval.org/sexual-harassment-prevention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Bolinger</dc:creator>
  <cp:lastModifiedBy>Susan Orr</cp:lastModifiedBy>
  <cp:revision>3</cp:revision>
  <cp:lastPrinted>2019-04-27T13:06:00Z</cp:lastPrinted>
  <dcterms:created xsi:type="dcterms:W3CDTF">2019-07-10T16:21:00Z</dcterms:created>
  <dcterms:modified xsi:type="dcterms:W3CDTF">2019-07-10T17:05:00Z</dcterms:modified>
</cp:coreProperties>
</file>