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933" w:rsidRDefault="000B6933" w:rsidP="000B6933">
      <w:pPr>
        <w:jc w:val="center"/>
        <w:rPr>
          <w:rFonts w:ascii="Book Antiqua" w:eastAsia="Times New Roman" w:hAnsi="Book Antiqua" w:cs="Segoe UI"/>
          <w:color w:val="000000"/>
          <w:sz w:val="22"/>
          <w:szCs w:val="22"/>
        </w:rPr>
      </w:pPr>
      <w:r>
        <w:rPr>
          <w:rFonts w:ascii="Book Antiqua" w:eastAsia="Times New Roman" w:hAnsi="Book Antiqua" w:cs="Segoe UI"/>
          <w:color w:val="000000"/>
          <w:sz w:val="22"/>
          <w:szCs w:val="22"/>
        </w:rPr>
        <w:t>PHASE</w:t>
      </w:r>
      <w:r w:rsidR="00253A2D">
        <w:rPr>
          <w:rFonts w:ascii="Book Antiqua" w:eastAsia="Times New Roman" w:hAnsi="Book Antiqua" w:cs="Segoe UI"/>
          <w:color w:val="000000"/>
          <w:sz w:val="22"/>
          <w:szCs w:val="22"/>
        </w:rPr>
        <w:t xml:space="preserve"> I</w:t>
      </w:r>
      <w:r>
        <w:rPr>
          <w:rFonts w:ascii="Book Antiqua" w:eastAsia="Times New Roman" w:hAnsi="Book Antiqua" w:cs="Segoe UI"/>
          <w:color w:val="000000"/>
          <w:sz w:val="22"/>
          <w:szCs w:val="22"/>
        </w:rPr>
        <w:t xml:space="preserve"> RETURN TO IN-PERSON WORSHIP AND MEETINGS</w:t>
      </w:r>
    </w:p>
    <w:p w:rsidR="000B6933" w:rsidRDefault="000B6933" w:rsidP="000B6933">
      <w:pPr>
        <w:jc w:val="center"/>
        <w:rPr>
          <w:rFonts w:ascii="Book Antiqua" w:eastAsia="Times New Roman" w:hAnsi="Book Antiqua" w:cs="Segoe UI"/>
          <w:color w:val="000000"/>
          <w:sz w:val="22"/>
          <w:szCs w:val="22"/>
        </w:rPr>
      </w:pPr>
    </w:p>
    <w:p w:rsidR="00420DCC" w:rsidRPr="004971E8" w:rsidRDefault="000B6933" w:rsidP="000B6933">
      <w:pPr>
        <w:rPr>
          <w:rFonts w:ascii="Book Antiqua" w:eastAsia="Times New Roman" w:hAnsi="Book Antiqua" w:cs="Segoe UI"/>
          <w:b/>
          <w:bCs/>
          <w:color w:val="000000"/>
          <w:sz w:val="22"/>
          <w:szCs w:val="22"/>
        </w:rPr>
      </w:pPr>
      <w:r>
        <w:rPr>
          <w:rFonts w:ascii="Book Antiqua" w:eastAsia="Times New Roman" w:hAnsi="Book Antiqua" w:cs="Segoe UI"/>
          <w:color w:val="000000"/>
          <w:sz w:val="22"/>
          <w:szCs w:val="22"/>
        </w:rPr>
        <w:t>Based on the Governor’s document posted on Wednesday, April 22 please consider our congregations as restaurants: we feed people spiritually.  The Governor says that restaurants can become operational</w:t>
      </w:r>
      <w:r w:rsidR="007423C6">
        <w:rPr>
          <w:rFonts w:ascii="Book Antiqua" w:eastAsia="Times New Roman" w:hAnsi="Book Antiqua" w:cs="Segoe UI"/>
          <w:color w:val="000000"/>
          <w:sz w:val="22"/>
          <w:szCs w:val="22"/>
        </w:rPr>
        <w:t xml:space="preserve"> on or after May 4</w:t>
      </w:r>
      <w:r w:rsidR="007423C6" w:rsidRPr="007423C6">
        <w:rPr>
          <w:rFonts w:ascii="Book Antiqua" w:eastAsia="Times New Roman" w:hAnsi="Book Antiqua" w:cs="Segoe UI"/>
          <w:color w:val="000000"/>
          <w:sz w:val="22"/>
          <w:szCs w:val="22"/>
          <w:vertAlign w:val="superscript"/>
        </w:rPr>
        <w:t>th</w:t>
      </w:r>
      <w:r w:rsidR="007423C6">
        <w:rPr>
          <w:rFonts w:ascii="Book Antiqua" w:eastAsia="Times New Roman" w:hAnsi="Book Antiqua" w:cs="Segoe UI"/>
          <w:color w:val="000000"/>
          <w:sz w:val="22"/>
          <w:szCs w:val="22"/>
        </w:rPr>
        <w:t xml:space="preserve"> under strict physical distancing and reduced capacity protocols in accordance with State guidelines.  </w:t>
      </w:r>
      <w:r w:rsidR="004971E8" w:rsidRPr="004971E8">
        <w:rPr>
          <w:rFonts w:ascii="Book Antiqua" w:eastAsia="Times New Roman" w:hAnsi="Book Antiqua" w:cs="Segoe UI"/>
          <w:b/>
          <w:bCs/>
          <w:color w:val="000000"/>
          <w:sz w:val="22"/>
          <w:szCs w:val="22"/>
        </w:rPr>
        <w:t>We will not have in-person worship on April 26</w:t>
      </w:r>
      <w:r w:rsidR="004971E8" w:rsidRPr="004971E8">
        <w:rPr>
          <w:rFonts w:ascii="Book Antiqua" w:eastAsia="Times New Roman" w:hAnsi="Book Antiqua" w:cs="Segoe UI"/>
          <w:b/>
          <w:bCs/>
          <w:color w:val="000000"/>
          <w:sz w:val="22"/>
          <w:szCs w:val="22"/>
          <w:vertAlign w:val="superscript"/>
        </w:rPr>
        <w:t>th</w:t>
      </w:r>
      <w:r w:rsidR="004971E8" w:rsidRPr="004971E8">
        <w:rPr>
          <w:rFonts w:ascii="Book Antiqua" w:eastAsia="Times New Roman" w:hAnsi="Book Antiqua" w:cs="Segoe UI"/>
          <w:b/>
          <w:bCs/>
          <w:color w:val="000000"/>
          <w:sz w:val="22"/>
          <w:szCs w:val="22"/>
        </w:rPr>
        <w:t>.</w:t>
      </w:r>
    </w:p>
    <w:p w:rsidR="00420DCC" w:rsidRDefault="00420DCC" w:rsidP="000B6933">
      <w:pPr>
        <w:rPr>
          <w:rFonts w:ascii="Book Antiqua" w:eastAsia="Times New Roman" w:hAnsi="Book Antiqua" w:cs="Segoe UI"/>
          <w:color w:val="000000"/>
          <w:sz w:val="22"/>
          <w:szCs w:val="22"/>
        </w:rPr>
      </w:pPr>
    </w:p>
    <w:p w:rsidR="000B6933" w:rsidRDefault="00420DCC" w:rsidP="000B6933">
      <w:pPr>
        <w:rPr>
          <w:rFonts w:ascii="Book Antiqua" w:eastAsia="Times New Roman" w:hAnsi="Book Antiqua" w:cs="Segoe UI"/>
          <w:color w:val="000000"/>
          <w:sz w:val="22"/>
          <w:szCs w:val="22"/>
        </w:rPr>
      </w:pPr>
      <w:r>
        <w:rPr>
          <w:rFonts w:ascii="Book Antiqua" w:eastAsia="Times New Roman" w:hAnsi="Book Antiqua" w:cs="Segoe UI"/>
          <w:color w:val="000000"/>
          <w:sz w:val="22"/>
          <w:szCs w:val="22"/>
        </w:rPr>
        <w:t>I will give permission, on a case-by-case basis, for small churches in counties where there have no cases to begin in-person worship on May 3</w:t>
      </w:r>
      <w:r w:rsidRPr="00420DCC">
        <w:rPr>
          <w:rFonts w:ascii="Book Antiqua" w:eastAsia="Times New Roman" w:hAnsi="Book Antiqua" w:cs="Segoe UI"/>
          <w:color w:val="000000"/>
          <w:sz w:val="22"/>
          <w:szCs w:val="22"/>
          <w:vertAlign w:val="superscript"/>
        </w:rPr>
        <w:t>rd</w:t>
      </w:r>
      <w:r>
        <w:rPr>
          <w:rFonts w:ascii="Book Antiqua" w:eastAsia="Times New Roman" w:hAnsi="Book Antiqua" w:cs="Segoe UI"/>
          <w:color w:val="000000"/>
          <w:sz w:val="22"/>
          <w:szCs w:val="22"/>
        </w:rPr>
        <w:t>.  This will be contingent on them being able to follow the appropriate guidelines</w:t>
      </w:r>
      <w:r w:rsidR="004971E8">
        <w:rPr>
          <w:rFonts w:ascii="Book Antiqua" w:eastAsia="Times New Roman" w:hAnsi="Book Antiqua" w:cs="Segoe UI"/>
          <w:color w:val="000000"/>
          <w:sz w:val="22"/>
          <w:szCs w:val="22"/>
        </w:rPr>
        <w:t xml:space="preserve"> below</w:t>
      </w:r>
      <w:r>
        <w:rPr>
          <w:rFonts w:ascii="Book Antiqua" w:eastAsia="Times New Roman" w:hAnsi="Book Antiqua" w:cs="Segoe UI"/>
          <w:color w:val="000000"/>
          <w:sz w:val="22"/>
          <w:szCs w:val="22"/>
        </w:rPr>
        <w:t xml:space="preserve">.  The rest of us </w:t>
      </w:r>
      <w:r w:rsidR="00253A2D">
        <w:rPr>
          <w:rFonts w:ascii="Book Antiqua" w:eastAsia="Times New Roman" w:hAnsi="Book Antiqua" w:cs="Segoe UI"/>
          <w:b/>
          <w:bCs/>
          <w:color w:val="000000"/>
          <w:sz w:val="22"/>
          <w:szCs w:val="22"/>
        </w:rPr>
        <w:t>MAY</w:t>
      </w:r>
      <w:r>
        <w:rPr>
          <w:rFonts w:ascii="Book Antiqua" w:eastAsia="Times New Roman" w:hAnsi="Book Antiqua" w:cs="Segoe UI"/>
          <w:color w:val="000000"/>
          <w:sz w:val="22"/>
          <w:szCs w:val="22"/>
        </w:rPr>
        <w:t xml:space="preserve"> try out in-person worship on May 9</w:t>
      </w:r>
      <w:r w:rsidRPr="00420DCC">
        <w:rPr>
          <w:rFonts w:ascii="Book Antiqua" w:eastAsia="Times New Roman" w:hAnsi="Book Antiqua" w:cs="Segoe UI"/>
          <w:color w:val="000000"/>
          <w:sz w:val="22"/>
          <w:szCs w:val="22"/>
          <w:vertAlign w:val="superscript"/>
        </w:rPr>
        <w:t>th</w:t>
      </w:r>
      <w:r>
        <w:rPr>
          <w:rFonts w:ascii="Book Antiqua" w:eastAsia="Times New Roman" w:hAnsi="Book Antiqua" w:cs="Segoe UI"/>
          <w:color w:val="000000"/>
          <w:sz w:val="22"/>
          <w:szCs w:val="22"/>
        </w:rPr>
        <w:t xml:space="preserve"> with </w:t>
      </w:r>
      <w:r w:rsidR="004971E8">
        <w:rPr>
          <w:rFonts w:ascii="Book Antiqua" w:eastAsia="Times New Roman" w:hAnsi="Book Antiqua" w:cs="Segoe UI"/>
          <w:color w:val="000000"/>
          <w:sz w:val="22"/>
          <w:szCs w:val="22"/>
        </w:rPr>
        <w:t xml:space="preserve">the same </w:t>
      </w:r>
      <w:r>
        <w:rPr>
          <w:rFonts w:ascii="Book Antiqua" w:eastAsia="Times New Roman" w:hAnsi="Book Antiqua" w:cs="Segoe UI"/>
          <w:color w:val="000000"/>
          <w:sz w:val="22"/>
          <w:szCs w:val="22"/>
        </w:rPr>
        <w:t xml:space="preserve">limitations.  I will be in conversation with the larger churches to devise protocols for a stepped return to in-person worship. </w:t>
      </w:r>
      <w:r w:rsidR="00253A2D">
        <w:rPr>
          <w:rFonts w:ascii="Book Antiqua" w:eastAsia="Times New Roman" w:hAnsi="Book Antiqua" w:cs="Segoe UI"/>
          <w:color w:val="000000"/>
          <w:sz w:val="22"/>
          <w:szCs w:val="22"/>
        </w:rPr>
        <w:t>No church will be required to start in-person worship on May 9</w:t>
      </w:r>
      <w:r w:rsidR="00253A2D" w:rsidRPr="00253A2D">
        <w:rPr>
          <w:rFonts w:ascii="Book Antiqua" w:eastAsia="Times New Roman" w:hAnsi="Book Antiqua" w:cs="Segoe UI"/>
          <w:color w:val="000000"/>
          <w:sz w:val="22"/>
          <w:szCs w:val="22"/>
          <w:vertAlign w:val="superscript"/>
        </w:rPr>
        <w:t>th</w:t>
      </w:r>
      <w:r w:rsidR="00253A2D">
        <w:rPr>
          <w:rFonts w:ascii="Book Antiqua" w:eastAsia="Times New Roman" w:hAnsi="Book Antiqua" w:cs="Segoe UI"/>
          <w:color w:val="000000"/>
          <w:sz w:val="22"/>
          <w:szCs w:val="22"/>
        </w:rPr>
        <w:t>.  Each priest-in-charge will work with Bishop Marty to discern the best date to start.</w:t>
      </w:r>
    </w:p>
    <w:p w:rsidR="007423C6" w:rsidRDefault="007423C6" w:rsidP="000B6933">
      <w:pPr>
        <w:rPr>
          <w:rFonts w:ascii="Book Antiqua" w:eastAsia="Times New Roman" w:hAnsi="Book Antiqua" w:cs="Segoe UI"/>
          <w:color w:val="000000"/>
          <w:sz w:val="22"/>
          <w:szCs w:val="22"/>
        </w:rPr>
      </w:pPr>
    </w:p>
    <w:p w:rsidR="007423C6" w:rsidRDefault="007423C6" w:rsidP="000B6933">
      <w:pPr>
        <w:rPr>
          <w:rFonts w:ascii="Book Antiqua" w:eastAsia="Times New Roman" w:hAnsi="Book Antiqua" w:cs="Segoe UI"/>
          <w:color w:val="000000"/>
          <w:sz w:val="22"/>
          <w:szCs w:val="22"/>
        </w:rPr>
      </w:pPr>
      <w:r>
        <w:rPr>
          <w:rFonts w:ascii="Book Antiqua" w:eastAsia="Times New Roman" w:hAnsi="Book Antiqua" w:cs="Segoe UI"/>
          <w:color w:val="000000"/>
          <w:sz w:val="22"/>
          <w:szCs w:val="22"/>
        </w:rPr>
        <w:t xml:space="preserve">As Bishop Andy Doyle warned his diocese: </w:t>
      </w:r>
      <w:r w:rsidRPr="00253A2D">
        <w:rPr>
          <w:rFonts w:ascii="Book Antiqua" w:eastAsia="Times New Roman" w:hAnsi="Book Antiqua" w:cs="Segoe UI"/>
          <w:b/>
          <w:bCs/>
          <w:color w:val="000000"/>
          <w:sz w:val="22"/>
          <w:szCs w:val="22"/>
        </w:rPr>
        <w:t>“It is possible that, after regathering, a person may expose the congregation to the COVID-19 virus.  If that happens, those gathered will be asked to return to a 14-day quarantine and church may have to use virtual worship only during that period.”</w:t>
      </w:r>
      <w:r>
        <w:rPr>
          <w:rFonts w:ascii="Book Antiqua" w:eastAsia="Times New Roman" w:hAnsi="Book Antiqua" w:cs="Segoe UI"/>
          <w:color w:val="000000"/>
          <w:sz w:val="22"/>
          <w:szCs w:val="22"/>
        </w:rPr>
        <w:t xml:space="preserve">  Always keep this in mind.</w:t>
      </w:r>
    </w:p>
    <w:p w:rsidR="007423C6" w:rsidRDefault="007423C6" w:rsidP="000B6933">
      <w:pPr>
        <w:rPr>
          <w:rFonts w:ascii="Book Antiqua" w:eastAsia="Times New Roman" w:hAnsi="Book Antiqua" w:cs="Segoe UI"/>
          <w:color w:val="000000"/>
          <w:sz w:val="22"/>
          <w:szCs w:val="22"/>
        </w:rPr>
      </w:pPr>
    </w:p>
    <w:p w:rsidR="007423C6" w:rsidRDefault="007423C6" w:rsidP="000B6933">
      <w:pPr>
        <w:rPr>
          <w:rFonts w:ascii="Book Antiqua" w:eastAsia="Times New Roman" w:hAnsi="Book Antiqua" w:cs="Segoe UI"/>
          <w:color w:val="000000"/>
          <w:sz w:val="22"/>
          <w:szCs w:val="22"/>
        </w:rPr>
      </w:pPr>
      <w:r>
        <w:rPr>
          <w:rFonts w:ascii="Book Antiqua" w:eastAsia="Times New Roman" w:hAnsi="Book Antiqua" w:cs="Segoe UI"/>
          <w:color w:val="000000"/>
          <w:sz w:val="22"/>
          <w:szCs w:val="22"/>
        </w:rPr>
        <w:t>While we hoped that we could gather for Easter-like services after the outbreak, this will not be possible at this time.  Use the next days until May 9</w:t>
      </w:r>
      <w:r w:rsidRPr="007423C6">
        <w:rPr>
          <w:rFonts w:ascii="Book Antiqua" w:eastAsia="Times New Roman" w:hAnsi="Book Antiqua" w:cs="Segoe UI"/>
          <w:color w:val="000000"/>
          <w:sz w:val="22"/>
          <w:szCs w:val="22"/>
          <w:vertAlign w:val="superscript"/>
        </w:rPr>
        <w:t>th</w:t>
      </w:r>
      <w:r>
        <w:rPr>
          <w:rFonts w:ascii="Book Antiqua" w:eastAsia="Times New Roman" w:hAnsi="Book Antiqua" w:cs="Segoe UI"/>
          <w:color w:val="000000"/>
          <w:sz w:val="22"/>
          <w:szCs w:val="22"/>
        </w:rPr>
        <w:t xml:space="preserve"> to</w:t>
      </w:r>
      <w:r w:rsidR="004971E8">
        <w:rPr>
          <w:rFonts w:ascii="Book Antiqua" w:eastAsia="Times New Roman" w:hAnsi="Book Antiqua" w:cs="Segoe UI"/>
          <w:color w:val="000000"/>
          <w:sz w:val="22"/>
          <w:szCs w:val="22"/>
        </w:rPr>
        <w:t>:</w:t>
      </w:r>
      <w:r>
        <w:rPr>
          <w:rFonts w:ascii="Book Antiqua" w:eastAsia="Times New Roman" w:hAnsi="Book Antiqua" w:cs="Segoe UI"/>
          <w:color w:val="000000"/>
          <w:sz w:val="22"/>
          <w:szCs w:val="22"/>
        </w:rPr>
        <w:t xml:space="preserve"> </w:t>
      </w:r>
    </w:p>
    <w:p w:rsidR="00420DCC" w:rsidRDefault="00420DCC" w:rsidP="007423C6">
      <w:pPr>
        <w:pStyle w:val="ListParagraph"/>
        <w:numPr>
          <w:ilvl w:val="0"/>
          <w:numId w:val="1"/>
        </w:numPr>
        <w:rPr>
          <w:rFonts w:ascii="Book Antiqua" w:eastAsia="Times New Roman" w:hAnsi="Book Antiqua" w:cs="Segoe UI"/>
          <w:color w:val="000000"/>
          <w:sz w:val="22"/>
          <w:szCs w:val="22"/>
        </w:rPr>
      </w:pPr>
      <w:r>
        <w:rPr>
          <w:rFonts w:ascii="Book Antiqua" w:eastAsia="Times New Roman" w:hAnsi="Book Antiqua" w:cs="Segoe UI"/>
          <w:color w:val="000000"/>
          <w:sz w:val="22"/>
          <w:szCs w:val="22"/>
        </w:rPr>
        <w:t>inform the congregation of the rules for in-person worship</w:t>
      </w:r>
    </w:p>
    <w:p w:rsidR="00420DCC" w:rsidRDefault="00420DCC" w:rsidP="007423C6">
      <w:pPr>
        <w:pStyle w:val="ListParagraph"/>
        <w:numPr>
          <w:ilvl w:val="0"/>
          <w:numId w:val="1"/>
        </w:numPr>
        <w:rPr>
          <w:rFonts w:ascii="Book Antiqua" w:eastAsia="Times New Roman" w:hAnsi="Book Antiqua" w:cs="Segoe UI"/>
          <w:color w:val="000000"/>
          <w:sz w:val="22"/>
          <w:szCs w:val="22"/>
        </w:rPr>
      </w:pPr>
      <w:r>
        <w:rPr>
          <w:rFonts w:ascii="Book Antiqua" w:eastAsia="Times New Roman" w:hAnsi="Book Antiqua" w:cs="Segoe UI"/>
          <w:color w:val="000000"/>
          <w:sz w:val="22"/>
          <w:szCs w:val="22"/>
        </w:rPr>
        <w:t>remind those who are at-risk that they should continue to shelter-in-place</w:t>
      </w:r>
      <w:r w:rsidR="004971E8">
        <w:rPr>
          <w:rFonts w:ascii="Book Antiqua" w:eastAsia="Times New Roman" w:hAnsi="Book Antiqua" w:cs="Segoe UI"/>
          <w:color w:val="000000"/>
          <w:sz w:val="22"/>
          <w:szCs w:val="22"/>
        </w:rPr>
        <w:t xml:space="preserve"> until Phase III</w:t>
      </w:r>
      <w:r>
        <w:rPr>
          <w:rFonts w:ascii="Book Antiqua" w:eastAsia="Times New Roman" w:hAnsi="Book Antiqua" w:cs="Segoe UI"/>
          <w:color w:val="000000"/>
          <w:sz w:val="22"/>
          <w:szCs w:val="22"/>
        </w:rPr>
        <w:t xml:space="preserve"> (that includes clergy!)</w:t>
      </w:r>
    </w:p>
    <w:p w:rsidR="007423C6" w:rsidRDefault="007423C6" w:rsidP="007423C6">
      <w:pPr>
        <w:pStyle w:val="ListParagraph"/>
        <w:numPr>
          <w:ilvl w:val="0"/>
          <w:numId w:val="1"/>
        </w:numPr>
        <w:rPr>
          <w:rFonts w:ascii="Book Antiqua" w:eastAsia="Times New Roman" w:hAnsi="Book Antiqua" w:cs="Segoe UI"/>
          <w:color w:val="000000"/>
          <w:sz w:val="22"/>
          <w:szCs w:val="22"/>
        </w:rPr>
      </w:pPr>
      <w:r w:rsidRPr="007423C6">
        <w:rPr>
          <w:rFonts w:ascii="Book Antiqua" w:eastAsia="Times New Roman" w:hAnsi="Book Antiqua" w:cs="Segoe UI"/>
          <w:color w:val="000000"/>
          <w:sz w:val="22"/>
          <w:szCs w:val="22"/>
        </w:rPr>
        <w:t>make sure your facilities are sanitized</w:t>
      </w:r>
      <w:r w:rsidR="004971E8">
        <w:rPr>
          <w:rFonts w:ascii="Book Antiqua" w:eastAsia="Times New Roman" w:hAnsi="Book Antiqua" w:cs="Segoe UI"/>
          <w:color w:val="000000"/>
          <w:sz w:val="22"/>
          <w:szCs w:val="22"/>
        </w:rPr>
        <w:t xml:space="preserve">, a CDC resource: </w:t>
      </w:r>
      <w:r w:rsidR="004971E8" w:rsidRPr="004971E8">
        <w:rPr>
          <w:rFonts w:ascii="Book Antiqua" w:eastAsia="Times New Roman" w:hAnsi="Book Antiqua" w:cs="Segoe UI"/>
          <w:color w:val="000000"/>
          <w:sz w:val="22"/>
          <w:szCs w:val="22"/>
        </w:rPr>
        <w:t>https://www.cdc.gov/coronavirus/2019-ncov/community/organizations/cleaning-disinfection.html</w:t>
      </w:r>
    </w:p>
    <w:p w:rsidR="007423C6" w:rsidRDefault="00420DCC" w:rsidP="007423C6">
      <w:pPr>
        <w:pStyle w:val="ListParagraph"/>
        <w:numPr>
          <w:ilvl w:val="0"/>
          <w:numId w:val="1"/>
        </w:numPr>
        <w:rPr>
          <w:rFonts w:ascii="Book Antiqua" w:eastAsia="Times New Roman" w:hAnsi="Book Antiqua" w:cs="Segoe UI"/>
          <w:color w:val="000000"/>
          <w:sz w:val="22"/>
          <w:szCs w:val="22"/>
        </w:rPr>
      </w:pPr>
      <w:r>
        <w:rPr>
          <w:rFonts w:ascii="Book Antiqua" w:eastAsia="Times New Roman" w:hAnsi="Book Antiqua" w:cs="Segoe UI"/>
          <w:color w:val="000000"/>
          <w:sz w:val="22"/>
          <w:szCs w:val="22"/>
        </w:rPr>
        <w:t>develop</w:t>
      </w:r>
      <w:r w:rsidR="007423C6">
        <w:rPr>
          <w:rFonts w:ascii="Book Antiqua" w:eastAsia="Times New Roman" w:hAnsi="Book Antiqua" w:cs="Segoe UI"/>
          <w:color w:val="000000"/>
          <w:sz w:val="22"/>
          <w:szCs w:val="22"/>
        </w:rPr>
        <w:t xml:space="preserve"> a sanitizing protocol, with people identified</w:t>
      </w:r>
      <w:r w:rsidR="004971E8">
        <w:rPr>
          <w:rFonts w:ascii="Book Antiqua" w:eastAsia="Times New Roman" w:hAnsi="Book Antiqua" w:cs="Segoe UI"/>
          <w:color w:val="000000"/>
          <w:sz w:val="22"/>
          <w:szCs w:val="22"/>
        </w:rPr>
        <w:t xml:space="preserve"> for the work</w:t>
      </w:r>
      <w:r w:rsidR="007423C6">
        <w:rPr>
          <w:rFonts w:ascii="Book Antiqua" w:eastAsia="Times New Roman" w:hAnsi="Book Antiqua" w:cs="Segoe UI"/>
          <w:color w:val="000000"/>
          <w:sz w:val="22"/>
          <w:szCs w:val="22"/>
        </w:rPr>
        <w:t>, to clean commonly contaminated surfaces</w:t>
      </w:r>
      <w:r>
        <w:rPr>
          <w:rFonts w:ascii="Book Antiqua" w:eastAsia="Times New Roman" w:hAnsi="Book Antiqua" w:cs="Segoe UI"/>
          <w:color w:val="000000"/>
          <w:sz w:val="22"/>
          <w:szCs w:val="22"/>
        </w:rPr>
        <w:t xml:space="preserve"> before and after worship</w:t>
      </w:r>
    </w:p>
    <w:p w:rsidR="007423C6" w:rsidRDefault="007423C6" w:rsidP="007423C6">
      <w:pPr>
        <w:pStyle w:val="ListParagraph"/>
        <w:numPr>
          <w:ilvl w:val="0"/>
          <w:numId w:val="1"/>
        </w:numPr>
        <w:rPr>
          <w:rFonts w:ascii="Book Antiqua" w:eastAsia="Times New Roman" w:hAnsi="Book Antiqua" w:cs="Segoe UI"/>
          <w:color w:val="000000"/>
          <w:sz w:val="22"/>
          <w:szCs w:val="22"/>
        </w:rPr>
      </w:pPr>
      <w:r>
        <w:rPr>
          <w:rFonts w:ascii="Book Antiqua" w:eastAsia="Times New Roman" w:hAnsi="Book Antiqua" w:cs="Segoe UI"/>
          <w:color w:val="000000"/>
          <w:sz w:val="22"/>
          <w:szCs w:val="22"/>
        </w:rPr>
        <w:t xml:space="preserve">make sure all </w:t>
      </w:r>
      <w:r w:rsidR="00420DCC">
        <w:rPr>
          <w:rFonts w:ascii="Book Antiqua" w:eastAsia="Times New Roman" w:hAnsi="Book Antiqua" w:cs="Segoe UI"/>
          <w:color w:val="000000"/>
          <w:sz w:val="22"/>
          <w:szCs w:val="22"/>
        </w:rPr>
        <w:t>who come to worship</w:t>
      </w:r>
      <w:r w:rsidR="004971E8">
        <w:rPr>
          <w:rFonts w:ascii="Book Antiqua" w:eastAsia="Times New Roman" w:hAnsi="Book Antiqua" w:cs="Segoe UI"/>
          <w:color w:val="000000"/>
          <w:sz w:val="22"/>
          <w:szCs w:val="22"/>
        </w:rPr>
        <w:t xml:space="preserve"> for this phase</w:t>
      </w:r>
    </w:p>
    <w:p w:rsidR="00420DCC" w:rsidRDefault="00420DCC" w:rsidP="00420DCC">
      <w:pPr>
        <w:pStyle w:val="ListParagraph"/>
        <w:numPr>
          <w:ilvl w:val="1"/>
          <w:numId w:val="1"/>
        </w:numPr>
        <w:rPr>
          <w:rFonts w:ascii="Book Antiqua" w:eastAsia="Times New Roman" w:hAnsi="Book Antiqua" w:cs="Segoe UI"/>
          <w:color w:val="000000"/>
          <w:sz w:val="22"/>
          <w:szCs w:val="22"/>
        </w:rPr>
      </w:pPr>
      <w:r>
        <w:rPr>
          <w:rFonts w:ascii="Book Antiqua" w:eastAsia="Times New Roman" w:hAnsi="Book Antiqua" w:cs="Segoe UI"/>
          <w:color w:val="000000"/>
          <w:sz w:val="22"/>
          <w:szCs w:val="22"/>
        </w:rPr>
        <w:t xml:space="preserve">wear masks that cover the mouth and nose </w:t>
      </w:r>
      <w:r w:rsidR="005E287C">
        <w:rPr>
          <w:rFonts w:ascii="Book Antiqua" w:eastAsia="Times New Roman" w:hAnsi="Book Antiqua" w:cs="Segoe UI"/>
          <w:color w:val="000000"/>
          <w:sz w:val="22"/>
          <w:szCs w:val="22"/>
        </w:rPr>
        <w:t xml:space="preserve">while on church property </w:t>
      </w:r>
      <w:r>
        <w:rPr>
          <w:rFonts w:ascii="Book Antiqua" w:eastAsia="Times New Roman" w:hAnsi="Book Antiqua" w:cs="Segoe UI"/>
          <w:color w:val="000000"/>
          <w:sz w:val="22"/>
          <w:szCs w:val="22"/>
        </w:rPr>
        <w:t>(no Eucharist taken while in sanctuary</w:t>
      </w:r>
      <w:r w:rsidR="004971E8">
        <w:rPr>
          <w:rFonts w:ascii="Book Antiqua" w:eastAsia="Times New Roman" w:hAnsi="Book Antiqua" w:cs="Segoe UI"/>
          <w:color w:val="000000"/>
          <w:sz w:val="22"/>
          <w:szCs w:val="22"/>
        </w:rPr>
        <w:t xml:space="preserve"> to avoid handling the mask</w:t>
      </w:r>
      <w:r>
        <w:rPr>
          <w:rFonts w:ascii="Book Antiqua" w:eastAsia="Times New Roman" w:hAnsi="Book Antiqua" w:cs="Segoe UI"/>
          <w:color w:val="000000"/>
          <w:sz w:val="22"/>
          <w:szCs w:val="22"/>
        </w:rPr>
        <w:t>)</w:t>
      </w:r>
    </w:p>
    <w:p w:rsidR="005E287C" w:rsidRDefault="005E287C" w:rsidP="00420DCC">
      <w:pPr>
        <w:pStyle w:val="ListParagraph"/>
        <w:numPr>
          <w:ilvl w:val="1"/>
          <w:numId w:val="1"/>
        </w:numPr>
        <w:rPr>
          <w:rFonts w:ascii="Book Antiqua" w:eastAsia="Times New Roman" w:hAnsi="Book Antiqua" w:cs="Segoe UI"/>
          <w:color w:val="000000"/>
          <w:sz w:val="22"/>
          <w:szCs w:val="22"/>
        </w:rPr>
      </w:pPr>
      <w:r>
        <w:rPr>
          <w:rFonts w:ascii="Book Antiqua" w:eastAsia="Times New Roman" w:hAnsi="Book Antiqua" w:cs="Segoe UI"/>
          <w:color w:val="000000"/>
          <w:sz w:val="22"/>
          <w:szCs w:val="22"/>
        </w:rPr>
        <w:t>passing of the peace without contact or losing physical distancing outside of a family unit</w:t>
      </w:r>
    </w:p>
    <w:p w:rsidR="00420DCC" w:rsidRDefault="00420DCC" w:rsidP="00420DCC">
      <w:pPr>
        <w:pStyle w:val="ListParagraph"/>
        <w:numPr>
          <w:ilvl w:val="1"/>
          <w:numId w:val="1"/>
        </w:numPr>
        <w:rPr>
          <w:rFonts w:ascii="Book Antiqua" w:eastAsia="Times New Roman" w:hAnsi="Book Antiqua" w:cs="Segoe UI"/>
          <w:color w:val="000000"/>
          <w:sz w:val="22"/>
          <w:szCs w:val="22"/>
        </w:rPr>
      </w:pPr>
      <w:r>
        <w:rPr>
          <w:rFonts w:ascii="Book Antiqua" w:eastAsia="Times New Roman" w:hAnsi="Book Antiqua" w:cs="Segoe UI"/>
          <w:color w:val="000000"/>
          <w:sz w:val="22"/>
          <w:szCs w:val="22"/>
        </w:rPr>
        <w:t>family units and individuals remain 6</w:t>
      </w:r>
      <w:r w:rsidR="00F8218A">
        <w:rPr>
          <w:rFonts w:ascii="Book Antiqua" w:eastAsia="Times New Roman" w:hAnsi="Book Antiqua" w:cs="Segoe UI"/>
          <w:color w:val="000000"/>
          <w:sz w:val="22"/>
          <w:szCs w:val="22"/>
        </w:rPr>
        <w:t>-10</w:t>
      </w:r>
      <w:r>
        <w:rPr>
          <w:rFonts w:ascii="Book Antiqua" w:eastAsia="Times New Roman" w:hAnsi="Book Antiqua" w:cs="Segoe UI"/>
          <w:color w:val="000000"/>
          <w:sz w:val="22"/>
          <w:szCs w:val="22"/>
        </w:rPr>
        <w:t xml:space="preserve"> ft from other family units and individuals while on church property</w:t>
      </w:r>
    </w:p>
    <w:p w:rsidR="00420DCC" w:rsidRDefault="00420DCC" w:rsidP="00420DCC">
      <w:pPr>
        <w:pStyle w:val="ListParagraph"/>
        <w:numPr>
          <w:ilvl w:val="0"/>
          <w:numId w:val="1"/>
        </w:numPr>
        <w:rPr>
          <w:rFonts w:ascii="Book Antiqua" w:eastAsia="Times New Roman" w:hAnsi="Book Antiqua" w:cs="Segoe UI"/>
          <w:color w:val="000000"/>
          <w:sz w:val="22"/>
          <w:szCs w:val="22"/>
        </w:rPr>
      </w:pPr>
      <w:r>
        <w:rPr>
          <w:rFonts w:ascii="Book Antiqua" w:eastAsia="Times New Roman" w:hAnsi="Book Antiqua" w:cs="Segoe UI"/>
          <w:color w:val="000000"/>
          <w:sz w:val="22"/>
          <w:szCs w:val="22"/>
        </w:rPr>
        <w:t>no choirs to be gathered, but they may disperse throughout the congregation: singing must be done with masks on.</w:t>
      </w:r>
    </w:p>
    <w:p w:rsidR="005E287C" w:rsidRPr="007423C6" w:rsidRDefault="005E287C" w:rsidP="00420DCC">
      <w:pPr>
        <w:pStyle w:val="ListParagraph"/>
        <w:numPr>
          <w:ilvl w:val="0"/>
          <w:numId w:val="1"/>
        </w:numPr>
        <w:rPr>
          <w:rFonts w:ascii="Book Antiqua" w:eastAsia="Times New Roman" w:hAnsi="Book Antiqua" w:cs="Segoe UI"/>
          <w:color w:val="000000"/>
          <w:sz w:val="22"/>
          <w:szCs w:val="22"/>
        </w:rPr>
      </w:pPr>
      <w:r>
        <w:rPr>
          <w:rFonts w:ascii="Book Antiqua" w:eastAsia="Times New Roman" w:hAnsi="Book Antiqua" w:cs="Segoe UI"/>
          <w:color w:val="000000"/>
          <w:sz w:val="22"/>
          <w:szCs w:val="22"/>
        </w:rPr>
        <w:t>Identify where worship will be done to maintain proper physical distan</w:t>
      </w:r>
      <w:r w:rsidR="00F8218A">
        <w:rPr>
          <w:rFonts w:ascii="Book Antiqua" w:eastAsia="Times New Roman" w:hAnsi="Book Antiqua" w:cs="Segoe UI"/>
          <w:color w:val="000000"/>
          <w:sz w:val="22"/>
          <w:szCs w:val="22"/>
        </w:rPr>
        <w:t>ce.</w:t>
      </w:r>
    </w:p>
    <w:p w:rsidR="007423C6" w:rsidRPr="00FF4F56" w:rsidRDefault="007423C6" w:rsidP="000B6933">
      <w:pPr>
        <w:rPr>
          <w:rFonts w:ascii="Book Antiqua" w:eastAsia="Times New Roman" w:hAnsi="Book Antiqua" w:cs="Segoe UI"/>
          <w:color w:val="000000"/>
          <w:sz w:val="22"/>
          <w:szCs w:val="22"/>
        </w:rPr>
      </w:pPr>
    </w:p>
    <w:p w:rsidR="000435BD" w:rsidRDefault="000435BD">
      <w:pPr>
        <w:rPr>
          <w:rFonts w:ascii="Book Antiqua" w:hAnsi="Book Antiqua"/>
          <w:sz w:val="22"/>
          <w:szCs w:val="22"/>
        </w:rPr>
      </w:pPr>
    </w:p>
    <w:p w:rsidR="004971E8" w:rsidRDefault="004971E8" w:rsidP="007423C6">
      <w:pPr>
        <w:rPr>
          <w:rFonts w:ascii="Book Antiqua" w:hAnsi="Book Antiqua"/>
          <w:sz w:val="22"/>
          <w:szCs w:val="22"/>
        </w:rPr>
      </w:pPr>
    </w:p>
    <w:p w:rsidR="004971E8" w:rsidRDefault="004971E8" w:rsidP="007423C6">
      <w:pPr>
        <w:rPr>
          <w:rFonts w:ascii="Book Antiqua" w:hAnsi="Book Antiqua"/>
          <w:sz w:val="22"/>
          <w:szCs w:val="22"/>
        </w:rPr>
      </w:pPr>
    </w:p>
    <w:p w:rsidR="004971E8" w:rsidRDefault="004971E8" w:rsidP="007423C6">
      <w:pPr>
        <w:rPr>
          <w:rFonts w:ascii="Book Antiqua" w:hAnsi="Book Antiqua"/>
          <w:sz w:val="22"/>
          <w:szCs w:val="22"/>
        </w:rPr>
      </w:pPr>
    </w:p>
    <w:p w:rsidR="004971E8" w:rsidRDefault="004971E8" w:rsidP="007423C6">
      <w:pPr>
        <w:rPr>
          <w:rFonts w:ascii="Book Antiqua" w:hAnsi="Book Antiqua"/>
          <w:sz w:val="22"/>
          <w:szCs w:val="22"/>
        </w:rPr>
      </w:pPr>
    </w:p>
    <w:p w:rsidR="007423C6" w:rsidRPr="000B6933" w:rsidRDefault="007423C6" w:rsidP="007423C6">
      <w:pPr>
        <w:rPr>
          <w:rFonts w:ascii="Book Antiqua" w:hAnsi="Book Antiqua"/>
          <w:sz w:val="22"/>
          <w:szCs w:val="22"/>
        </w:rPr>
      </w:pPr>
      <w:bookmarkStart w:id="0" w:name="_GoBack"/>
      <w:bookmarkEnd w:id="0"/>
      <w:r w:rsidRPr="000B6933">
        <w:rPr>
          <w:rFonts w:ascii="Book Antiqua" w:hAnsi="Book Antiqua"/>
          <w:sz w:val="22"/>
          <w:szCs w:val="22"/>
        </w:rPr>
        <w:lastRenderedPageBreak/>
        <w:t>Relevant Biblical passages for caution during a phased return to in-person worship (with the cautionary act of cherry-picking passages):</w:t>
      </w:r>
    </w:p>
    <w:p w:rsidR="007423C6" w:rsidRPr="000B6933" w:rsidRDefault="007423C6" w:rsidP="007423C6">
      <w:pPr>
        <w:rPr>
          <w:rFonts w:ascii="Book Antiqua" w:hAnsi="Book Antiqua"/>
          <w:sz w:val="22"/>
          <w:szCs w:val="22"/>
        </w:rPr>
      </w:pPr>
    </w:p>
    <w:p w:rsidR="007423C6" w:rsidRPr="000B6933" w:rsidRDefault="007423C6" w:rsidP="007423C6">
      <w:pPr>
        <w:rPr>
          <w:rFonts w:ascii="Book Antiqua" w:hAnsi="Book Antiqua"/>
          <w:b/>
          <w:bCs/>
          <w:sz w:val="22"/>
          <w:szCs w:val="22"/>
        </w:rPr>
      </w:pPr>
      <w:r w:rsidRPr="000B6933">
        <w:rPr>
          <w:rFonts w:ascii="Book Antiqua" w:hAnsi="Book Antiqua"/>
          <w:sz w:val="22"/>
          <w:szCs w:val="22"/>
        </w:rPr>
        <w:t xml:space="preserve"> </w:t>
      </w:r>
      <w:r w:rsidRPr="000B6933">
        <w:rPr>
          <w:rFonts w:ascii="Book Antiqua" w:hAnsi="Book Antiqua"/>
          <w:b/>
          <w:bCs/>
          <w:sz w:val="22"/>
          <w:szCs w:val="22"/>
        </w:rPr>
        <w:t>Matthew 22:37-40</w:t>
      </w:r>
    </w:p>
    <w:p w:rsidR="007423C6" w:rsidRPr="000B6933" w:rsidRDefault="007423C6" w:rsidP="007423C6">
      <w:pPr>
        <w:rPr>
          <w:rFonts w:ascii="Book Antiqua" w:eastAsia="Times New Roman" w:hAnsi="Book Antiqua" w:cs="Segoe UI"/>
          <w:color w:val="000000"/>
          <w:sz w:val="22"/>
          <w:szCs w:val="22"/>
        </w:rPr>
      </w:pPr>
      <w:r w:rsidRPr="000B6933">
        <w:rPr>
          <w:rFonts w:ascii="Book Antiqua" w:eastAsia="Times New Roman" w:hAnsi="Book Antiqua" w:cs="Segoe UI"/>
          <w:color w:val="000000"/>
          <w:sz w:val="22"/>
          <w:szCs w:val="22"/>
        </w:rPr>
        <w:t>Jesus</w:t>
      </w:r>
      <w:r w:rsidRPr="000435BD">
        <w:rPr>
          <w:rFonts w:ascii="Book Antiqua" w:eastAsia="Times New Roman" w:hAnsi="Book Antiqua" w:cs="Segoe UI"/>
          <w:color w:val="000000"/>
          <w:sz w:val="22"/>
          <w:szCs w:val="22"/>
        </w:rPr>
        <w:t xml:space="preserve"> said to him, “‘You shall love the Lord your God with all your heart, and with all your soul, and with all your mind.’ </w:t>
      </w:r>
      <w:r w:rsidRPr="000435BD">
        <w:rPr>
          <w:rFonts w:ascii="Book Antiqua" w:eastAsia="Times New Roman" w:hAnsi="Book Antiqua" w:cs="Segoe UI"/>
          <w:b/>
          <w:bCs/>
          <w:color w:val="000000"/>
          <w:sz w:val="22"/>
          <w:szCs w:val="22"/>
          <w:vertAlign w:val="superscript"/>
        </w:rPr>
        <w:t>38 </w:t>
      </w:r>
      <w:r w:rsidRPr="000435BD">
        <w:rPr>
          <w:rFonts w:ascii="Book Antiqua" w:eastAsia="Times New Roman" w:hAnsi="Book Antiqua" w:cs="Segoe UI"/>
          <w:color w:val="000000"/>
          <w:sz w:val="22"/>
          <w:szCs w:val="22"/>
        </w:rPr>
        <w:t>This is the greatest and first commandment. </w:t>
      </w:r>
      <w:r w:rsidRPr="000435BD">
        <w:rPr>
          <w:rFonts w:ascii="Book Antiqua" w:eastAsia="Times New Roman" w:hAnsi="Book Antiqua" w:cs="Segoe UI"/>
          <w:b/>
          <w:bCs/>
          <w:color w:val="000000"/>
          <w:sz w:val="22"/>
          <w:szCs w:val="22"/>
          <w:vertAlign w:val="superscript"/>
        </w:rPr>
        <w:t>39 </w:t>
      </w:r>
      <w:r w:rsidRPr="000435BD">
        <w:rPr>
          <w:rFonts w:ascii="Book Antiqua" w:eastAsia="Times New Roman" w:hAnsi="Book Antiqua" w:cs="Segoe UI"/>
          <w:color w:val="000000"/>
          <w:sz w:val="22"/>
          <w:szCs w:val="22"/>
        </w:rPr>
        <w:t>And a second is like it: ‘You shall love your neighbor as yourself.’ </w:t>
      </w:r>
      <w:r w:rsidRPr="000435BD">
        <w:rPr>
          <w:rFonts w:ascii="Book Antiqua" w:eastAsia="Times New Roman" w:hAnsi="Book Antiqua" w:cs="Segoe UI"/>
          <w:b/>
          <w:bCs/>
          <w:color w:val="000000"/>
          <w:sz w:val="22"/>
          <w:szCs w:val="22"/>
          <w:vertAlign w:val="superscript"/>
        </w:rPr>
        <w:t>40 </w:t>
      </w:r>
      <w:r w:rsidRPr="000435BD">
        <w:rPr>
          <w:rFonts w:ascii="Book Antiqua" w:eastAsia="Times New Roman" w:hAnsi="Book Antiqua" w:cs="Segoe UI"/>
          <w:color w:val="000000"/>
          <w:sz w:val="22"/>
          <w:szCs w:val="22"/>
        </w:rPr>
        <w:t>On these two commandments hang all the law and the prophets.”</w:t>
      </w:r>
    </w:p>
    <w:p w:rsidR="007423C6" w:rsidRPr="000B6933" w:rsidRDefault="007423C6" w:rsidP="007423C6">
      <w:pPr>
        <w:rPr>
          <w:rFonts w:ascii="Book Antiqua" w:eastAsia="Times New Roman" w:hAnsi="Book Antiqua" w:cs="Segoe UI"/>
          <w:color w:val="000000"/>
          <w:sz w:val="22"/>
          <w:szCs w:val="22"/>
        </w:rPr>
      </w:pPr>
    </w:p>
    <w:p w:rsidR="00253A2D" w:rsidRDefault="00253A2D" w:rsidP="007423C6">
      <w:pPr>
        <w:rPr>
          <w:rFonts w:ascii="Book Antiqua" w:eastAsia="Times New Roman" w:hAnsi="Book Antiqua" w:cs="Segoe UI"/>
          <w:b/>
          <w:bCs/>
          <w:color w:val="000000"/>
          <w:sz w:val="22"/>
          <w:szCs w:val="22"/>
        </w:rPr>
      </w:pPr>
    </w:p>
    <w:p w:rsidR="007423C6" w:rsidRPr="000B6933" w:rsidRDefault="007423C6" w:rsidP="007423C6">
      <w:pPr>
        <w:rPr>
          <w:rFonts w:ascii="Book Antiqua" w:eastAsia="Times New Roman" w:hAnsi="Book Antiqua" w:cs="Segoe UI"/>
          <w:b/>
          <w:bCs/>
          <w:color w:val="000000"/>
          <w:sz w:val="22"/>
          <w:szCs w:val="22"/>
        </w:rPr>
      </w:pPr>
      <w:r w:rsidRPr="000B6933">
        <w:rPr>
          <w:rFonts w:ascii="Book Antiqua" w:eastAsia="Times New Roman" w:hAnsi="Book Antiqua" w:cs="Segoe UI"/>
          <w:b/>
          <w:bCs/>
          <w:color w:val="000000"/>
          <w:sz w:val="22"/>
          <w:szCs w:val="22"/>
        </w:rPr>
        <w:t>Matthew 25:40</w:t>
      </w:r>
    </w:p>
    <w:p w:rsidR="007423C6" w:rsidRDefault="007423C6" w:rsidP="007423C6">
      <w:pPr>
        <w:rPr>
          <w:rFonts w:ascii="Book Antiqua" w:eastAsia="Times New Roman" w:hAnsi="Book Antiqua" w:cs="Segoe UI"/>
          <w:color w:val="000000"/>
          <w:sz w:val="22"/>
          <w:szCs w:val="22"/>
        </w:rPr>
      </w:pPr>
      <w:r w:rsidRPr="000435BD">
        <w:rPr>
          <w:rFonts w:ascii="Book Antiqua" w:eastAsia="Times New Roman" w:hAnsi="Book Antiqua" w:cs="Segoe UI"/>
          <w:color w:val="000000"/>
          <w:sz w:val="22"/>
          <w:szCs w:val="22"/>
        </w:rPr>
        <w:t>And the king will answer them, ‘Truly I tell you, just as you did it to one of the least of these who are members of my family,</w:t>
      </w:r>
      <w:r w:rsidRPr="000435BD">
        <w:rPr>
          <w:rFonts w:ascii="Book Antiqua" w:eastAsia="Times New Roman" w:hAnsi="Book Antiqua" w:cs="Segoe UI"/>
          <w:color w:val="000000"/>
          <w:sz w:val="22"/>
          <w:szCs w:val="22"/>
          <w:vertAlign w:val="superscript"/>
        </w:rPr>
        <w:t>[</w:t>
      </w:r>
      <w:hyperlink r:id="rId5" w:anchor="fen-NRSV-24046a" w:tooltip="See footnote a" w:history="1">
        <w:r w:rsidRPr="000435BD">
          <w:rPr>
            <w:rFonts w:ascii="Book Antiqua" w:eastAsia="Times New Roman" w:hAnsi="Book Antiqua" w:cs="Segoe UI"/>
            <w:color w:val="4A4A4A"/>
            <w:sz w:val="22"/>
            <w:szCs w:val="22"/>
            <w:u w:val="single"/>
            <w:vertAlign w:val="superscript"/>
          </w:rPr>
          <w:t>a</w:t>
        </w:r>
      </w:hyperlink>
      <w:r w:rsidRPr="000435BD">
        <w:rPr>
          <w:rFonts w:ascii="Book Antiqua" w:eastAsia="Times New Roman" w:hAnsi="Book Antiqua" w:cs="Segoe UI"/>
          <w:color w:val="000000"/>
          <w:sz w:val="22"/>
          <w:szCs w:val="22"/>
          <w:vertAlign w:val="superscript"/>
        </w:rPr>
        <w:t>]</w:t>
      </w:r>
      <w:r w:rsidRPr="000435BD">
        <w:rPr>
          <w:rFonts w:ascii="Book Antiqua" w:eastAsia="Times New Roman" w:hAnsi="Book Antiqua" w:cs="Segoe UI"/>
          <w:color w:val="000000"/>
          <w:sz w:val="22"/>
          <w:szCs w:val="22"/>
        </w:rPr>
        <w:t> you did it to me.’ </w:t>
      </w:r>
    </w:p>
    <w:p w:rsidR="007423C6" w:rsidRPr="000435BD" w:rsidRDefault="007423C6" w:rsidP="007423C6">
      <w:pPr>
        <w:rPr>
          <w:rFonts w:ascii="Book Antiqua" w:eastAsia="Times New Roman" w:hAnsi="Book Antiqua" w:cs="Segoe UI"/>
          <w:color w:val="000000"/>
          <w:sz w:val="22"/>
          <w:szCs w:val="22"/>
        </w:rPr>
      </w:pPr>
    </w:p>
    <w:p w:rsidR="007423C6" w:rsidRPr="000B6933" w:rsidRDefault="007423C6" w:rsidP="007423C6">
      <w:pPr>
        <w:pStyle w:val="NormalWeb"/>
        <w:spacing w:before="0" w:beforeAutospacing="0" w:after="0" w:afterAutospacing="0"/>
        <w:rPr>
          <w:rFonts w:ascii="Book Antiqua" w:hAnsi="Book Antiqua"/>
          <w:b/>
          <w:bCs/>
          <w:sz w:val="22"/>
          <w:szCs w:val="22"/>
        </w:rPr>
      </w:pPr>
      <w:r w:rsidRPr="000B6933">
        <w:rPr>
          <w:rFonts w:ascii="Book Antiqua" w:hAnsi="Book Antiqua"/>
          <w:b/>
          <w:bCs/>
          <w:sz w:val="22"/>
          <w:szCs w:val="22"/>
        </w:rPr>
        <w:t xml:space="preserve">Galatians 1:10  </w:t>
      </w:r>
    </w:p>
    <w:p w:rsidR="007423C6" w:rsidRPr="000B6933" w:rsidRDefault="007423C6" w:rsidP="007423C6">
      <w:pPr>
        <w:pStyle w:val="NormalWeb"/>
        <w:spacing w:before="0" w:beforeAutospacing="0" w:after="0" w:afterAutospacing="0"/>
        <w:rPr>
          <w:rFonts w:ascii="Book Antiqua" w:hAnsi="Book Antiqua" w:cs="Segoe UI"/>
          <w:color w:val="000000"/>
          <w:sz w:val="22"/>
          <w:szCs w:val="22"/>
        </w:rPr>
      </w:pPr>
      <w:r w:rsidRPr="000B6933">
        <w:rPr>
          <w:rFonts w:ascii="Book Antiqua" w:hAnsi="Book Antiqua" w:cs="Segoe UI"/>
          <w:color w:val="000000"/>
          <w:sz w:val="22"/>
          <w:szCs w:val="22"/>
        </w:rPr>
        <w:t>Am I now seeking human approval, or God’s approval? Or am I trying to please people? If I were still pleasing people, I would not be a servant</w:t>
      </w:r>
      <w:r w:rsidRPr="000B6933">
        <w:rPr>
          <w:rFonts w:ascii="Book Antiqua" w:hAnsi="Book Antiqua" w:cs="Segoe UI"/>
          <w:color w:val="000000"/>
          <w:sz w:val="22"/>
          <w:szCs w:val="22"/>
          <w:vertAlign w:val="superscript"/>
        </w:rPr>
        <w:t>[</w:t>
      </w:r>
      <w:hyperlink r:id="rId6" w:anchor="fen-NRSV-29051a" w:tooltip="See footnote a" w:history="1">
        <w:r w:rsidRPr="000B6933">
          <w:rPr>
            <w:rFonts w:ascii="Book Antiqua" w:hAnsi="Book Antiqua" w:cs="Segoe UI"/>
            <w:color w:val="4A4A4A"/>
            <w:sz w:val="22"/>
            <w:szCs w:val="22"/>
            <w:u w:val="single"/>
            <w:vertAlign w:val="superscript"/>
          </w:rPr>
          <w:t>a</w:t>
        </w:r>
      </w:hyperlink>
      <w:r w:rsidRPr="000B6933">
        <w:rPr>
          <w:rFonts w:ascii="Book Antiqua" w:hAnsi="Book Antiqua" w:cs="Segoe UI"/>
          <w:color w:val="000000"/>
          <w:sz w:val="22"/>
          <w:szCs w:val="22"/>
          <w:vertAlign w:val="superscript"/>
        </w:rPr>
        <w:t>]</w:t>
      </w:r>
      <w:r w:rsidRPr="000B6933">
        <w:rPr>
          <w:rFonts w:ascii="Book Antiqua" w:hAnsi="Book Antiqua" w:cs="Segoe UI"/>
          <w:color w:val="000000"/>
          <w:sz w:val="22"/>
          <w:szCs w:val="22"/>
        </w:rPr>
        <w:t> of Christ.</w:t>
      </w:r>
    </w:p>
    <w:p w:rsidR="007423C6" w:rsidRPr="00FF4F56" w:rsidRDefault="007423C6" w:rsidP="007423C6">
      <w:pPr>
        <w:rPr>
          <w:rFonts w:ascii="Book Antiqua" w:eastAsia="Times New Roman" w:hAnsi="Book Antiqua" w:cs="Times New Roman"/>
          <w:sz w:val="22"/>
          <w:szCs w:val="22"/>
        </w:rPr>
      </w:pPr>
    </w:p>
    <w:p w:rsidR="007423C6" w:rsidRPr="000435BD" w:rsidRDefault="007423C6" w:rsidP="007423C6">
      <w:pPr>
        <w:rPr>
          <w:rFonts w:ascii="Book Antiqua" w:eastAsia="Times New Roman" w:hAnsi="Book Antiqua" w:cs="Times New Roman"/>
          <w:b/>
          <w:bCs/>
          <w:sz w:val="22"/>
          <w:szCs w:val="22"/>
        </w:rPr>
      </w:pPr>
      <w:r w:rsidRPr="000B6933">
        <w:rPr>
          <w:rFonts w:ascii="Book Antiqua" w:eastAsia="Times New Roman" w:hAnsi="Book Antiqua" w:cs="Times New Roman"/>
          <w:b/>
          <w:bCs/>
          <w:sz w:val="22"/>
          <w:szCs w:val="22"/>
        </w:rPr>
        <w:t>Galatians 5:13-14</w:t>
      </w:r>
    </w:p>
    <w:p w:rsidR="007423C6" w:rsidRDefault="007423C6" w:rsidP="007423C6">
      <w:pPr>
        <w:rPr>
          <w:rFonts w:ascii="Book Antiqua" w:eastAsia="Times New Roman" w:hAnsi="Book Antiqua" w:cs="Segoe UI"/>
          <w:color w:val="000000"/>
          <w:sz w:val="22"/>
          <w:szCs w:val="22"/>
        </w:rPr>
      </w:pPr>
      <w:r w:rsidRPr="00FF4F56">
        <w:rPr>
          <w:rFonts w:ascii="Book Antiqua" w:eastAsia="Times New Roman" w:hAnsi="Book Antiqua" w:cs="Segoe UI"/>
          <w:color w:val="000000"/>
          <w:sz w:val="22"/>
          <w:szCs w:val="22"/>
        </w:rPr>
        <w:t>For you were called to freedom, brothers and sisters;</w:t>
      </w:r>
      <w:r w:rsidRPr="00FF4F56">
        <w:rPr>
          <w:rFonts w:ascii="Book Antiqua" w:eastAsia="Times New Roman" w:hAnsi="Book Antiqua" w:cs="Segoe UI"/>
          <w:color w:val="000000"/>
          <w:sz w:val="22"/>
          <w:szCs w:val="22"/>
          <w:vertAlign w:val="superscript"/>
        </w:rPr>
        <w:t>[</w:t>
      </w:r>
      <w:hyperlink r:id="rId7" w:anchor="fen-NRSV-29159a" w:tooltip="See footnote a" w:history="1">
        <w:r w:rsidRPr="00FF4F56">
          <w:rPr>
            <w:rFonts w:ascii="Book Antiqua" w:eastAsia="Times New Roman" w:hAnsi="Book Antiqua" w:cs="Segoe UI"/>
            <w:color w:val="4A4A4A"/>
            <w:sz w:val="22"/>
            <w:szCs w:val="22"/>
            <w:u w:val="single"/>
            <w:vertAlign w:val="superscript"/>
          </w:rPr>
          <w:t>a</w:t>
        </w:r>
      </w:hyperlink>
      <w:r w:rsidRPr="00FF4F56">
        <w:rPr>
          <w:rFonts w:ascii="Book Antiqua" w:eastAsia="Times New Roman" w:hAnsi="Book Antiqua" w:cs="Segoe UI"/>
          <w:color w:val="000000"/>
          <w:sz w:val="22"/>
          <w:szCs w:val="22"/>
          <w:vertAlign w:val="superscript"/>
        </w:rPr>
        <w:t>]</w:t>
      </w:r>
      <w:r w:rsidRPr="00FF4F56">
        <w:rPr>
          <w:rFonts w:ascii="Book Antiqua" w:eastAsia="Times New Roman" w:hAnsi="Book Antiqua" w:cs="Segoe UI"/>
          <w:color w:val="000000"/>
          <w:sz w:val="22"/>
          <w:szCs w:val="22"/>
        </w:rPr>
        <w:t> only do not use your freedom as an opportunity for self-indulgence,</w:t>
      </w:r>
      <w:r w:rsidRPr="00FF4F56">
        <w:rPr>
          <w:rFonts w:ascii="Book Antiqua" w:eastAsia="Times New Roman" w:hAnsi="Book Antiqua" w:cs="Segoe UI"/>
          <w:color w:val="000000"/>
          <w:sz w:val="22"/>
          <w:szCs w:val="22"/>
          <w:vertAlign w:val="superscript"/>
        </w:rPr>
        <w:t>[</w:t>
      </w:r>
      <w:hyperlink r:id="rId8" w:anchor="fen-NRSV-29159b" w:tooltip="See footnote b" w:history="1">
        <w:r w:rsidRPr="00FF4F56">
          <w:rPr>
            <w:rFonts w:ascii="Book Antiqua" w:eastAsia="Times New Roman" w:hAnsi="Book Antiqua" w:cs="Segoe UI"/>
            <w:color w:val="4A4A4A"/>
            <w:sz w:val="22"/>
            <w:szCs w:val="22"/>
            <w:u w:val="single"/>
            <w:vertAlign w:val="superscript"/>
          </w:rPr>
          <w:t>b</w:t>
        </w:r>
      </w:hyperlink>
      <w:r w:rsidRPr="00FF4F56">
        <w:rPr>
          <w:rFonts w:ascii="Book Antiqua" w:eastAsia="Times New Roman" w:hAnsi="Book Antiqua" w:cs="Segoe UI"/>
          <w:color w:val="000000"/>
          <w:sz w:val="22"/>
          <w:szCs w:val="22"/>
          <w:vertAlign w:val="superscript"/>
        </w:rPr>
        <w:t>]</w:t>
      </w:r>
      <w:r w:rsidRPr="00FF4F56">
        <w:rPr>
          <w:rFonts w:ascii="Book Antiqua" w:eastAsia="Times New Roman" w:hAnsi="Book Antiqua" w:cs="Segoe UI"/>
          <w:color w:val="000000"/>
          <w:sz w:val="22"/>
          <w:szCs w:val="22"/>
        </w:rPr>
        <w:t> but through love become slaves to one another. </w:t>
      </w:r>
      <w:r w:rsidRPr="00FF4F56">
        <w:rPr>
          <w:rFonts w:ascii="Book Antiqua" w:eastAsia="Times New Roman" w:hAnsi="Book Antiqua" w:cs="Segoe UI"/>
          <w:b/>
          <w:bCs/>
          <w:color w:val="000000"/>
          <w:sz w:val="22"/>
          <w:szCs w:val="22"/>
          <w:vertAlign w:val="superscript"/>
        </w:rPr>
        <w:t>14 </w:t>
      </w:r>
      <w:r w:rsidRPr="00FF4F56">
        <w:rPr>
          <w:rFonts w:ascii="Book Antiqua" w:eastAsia="Times New Roman" w:hAnsi="Book Antiqua" w:cs="Segoe UI"/>
          <w:color w:val="000000"/>
          <w:sz w:val="22"/>
          <w:szCs w:val="22"/>
        </w:rPr>
        <w:t>For the whole law is summed up in a single commandment, “You shall love your neighbor as yourself.” </w:t>
      </w:r>
    </w:p>
    <w:p w:rsidR="007423C6" w:rsidRPr="000B6933" w:rsidRDefault="007423C6" w:rsidP="007423C6">
      <w:pPr>
        <w:rPr>
          <w:rFonts w:ascii="Book Antiqua" w:eastAsia="Times New Roman" w:hAnsi="Book Antiqua" w:cs="Segoe UI"/>
          <w:color w:val="000000"/>
          <w:sz w:val="22"/>
          <w:szCs w:val="22"/>
        </w:rPr>
      </w:pPr>
    </w:p>
    <w:p w:rsidR="007423C6" w:rsidRPr="000B6933" w:rsidRDefault="007423C6" w:rsidP="007423C6">
      <w:pPr>
        <w:rPr>
          <w:rFonts w:ascii="Book Antiqua" w:eastAsia="Times New Roman" w:hAnsi="Book Antiqua" w:cs="Segoe UI"/>
          <w:b/>
          <w:bCs/>
          <w:color w:val="000000"/>
          <w:sz w:val="22"/>
          <w:szCs w:val="22"/>
        </w:rPr>
      </w:pPr>
      <w:r w:rsidRPr="000B6933">
        <w:rPr>
          <w:rFonts w:ascii="Book Antiqua" w:eastAsia="Times New Roman" w:hAnsi="Book Antiqua" w:cs="Segoe UI"/>
          <w:b/>
          <w:bCs/>
          <w:color w:val="000000"/>
          <w:sz w:val="22"/>
          <w:szCs w:val="22"/>
        </w:rPr>
        <w:t>Romans 14:13-15</w:t>
      </w:r>
    </w:p>
    <w:p w:rsidR="007423C6" w:rsidRPr="000B6933" w:rsidRDefault="007423C6" w:rsidP="007423C6">
      <w:pPr>
        <w:rPr>
          <w:rFonts w:ascii="Book Antiqua" w:eastAsia="Times New Roman" w:hAnsi="Book Antiqua" w:cs="Segoe UI"/>
          <w:color w:val="000000"/>
          <w:sz w:val="22"/>
          <w:szCs w:val="22"/>
        </w:rPr>
      </w:pPr>
      <w:r w:rsidRPr="00FF4F56">
        <w:rPr>
          <w:rFonts w:ascii="Book Antiqua" w:eastAsia="Times New Roman" w:hAnsi="Book Antiqua" w:cs="Segoe UI"/>
          <w:b/>
          <w:bCs/>
          <w:color w:val="000000"/>
          <w:sz w:val="22"/>
          <w:szCs w:val="22"/>
          <w:vertAlign w:val="superscript"/>
        </w:rPr>
        <w:t> </w:t>
      </w:r>
      <w:r w:rsidRPr="00FF4F56">
        <w:rPr>
          <w:rFonts w:ascii="Book Antiqua" w:eastAsia="Times New Roman" w:hAnsi="Book Antiqua" w:cs="Segoe UI"/>
          <w:color w:val="000000"/>
          <w:sz w:val="22"/>
          <w:szCs w:val="22"/>
        </w:rPr>
        <w:t>Let us therefore no longer pass judgment on one another, but resolve instead never to put a stumbling block or hindrance in the way of another.</w:t>
      </w:r>
      <w:r w:rsidRPr="00FF4F56">
        <w:rPr>
          <w:rFonts w:ascii="Book Antiqua" w:eastAsia="Times New Roman" w:hAnsi="Book Antiqua" w:cs="Segoe UI"/>
          <w:color w:val="000000"/>
          <w:sz w:val="22"/>
          <w:szCs w:val="22"/>
          <w:vertAlign w:val="superscript"/>
        </w:rPr>
        <w:t>[</w:t>
      </w:r>
      <w:hyperlink r:id="rId9" w:anchor="fen-NRSV-28279a" w:tooltip="See footnote a" w:history="1">
        <w:r w:rsidRPr="00FF4F56">
          <w:rPr>
            <w:rFonts w:ascii="Book Antiqua" w:eastAsia="Times New Roman" w:hAnsi="Book Antiqua" w:cs="Segoe UI"/>
            <w:color w:val="4A4A4A"/>
            <w:sz w:val="22"/>
            <w:szCs w:val="22"/>
            <w:u w:val="single"/>
            <w:vertAlign w:val="superscript"/>
          </w:rPr>
          <w:t>a</w:t>
        </w:r>
      </w:hyperlink>
      <w:r w:rsidRPr="00FF4F56">
        <w:rPr>
          <w:rFonts w:ascii="Book Antiqua" w:eastAsia="Times New Roman" w:hAnsi="Book Antiqua" w:cs="Segoe UI"/>
          <w:color w:val="000000"/>
          <w:sz w:val="22"/>
          <w:szCs w:val="22"/>
          <w:vertAlign w:val="superscript"/>
        </w:rPr>
        <w:t>]</w:t>
      </w:r>
      <w:r w:rsidRPr="00FF4F56">
        <w:rPr>
          <w:rFonts w:ascii="Book Antiqua" w:eastAsia="Times New Roman" w:hAnsi="Book Antiqua" w:cs="Segoe UI"/>
          <w:color w:val="000000"/>
          <w:sz w:val="22"/>
          <w:szCs w:val="22"/>
        </w:rPr>
        <w:t> </w:t>
      </w:r>
      <w:r w:rsidRPr="00FF4F56">
        <w:rPr>
          <w:rFonts w:ascii="Book Antiqua" w:eastAsia="Times New Roman" w:hAnsi="Book Antiqua" w:cs="Segoe UI"/>
          <w:b/>
          <w:bCs/>
          <w:color w:val="000000"/>
          <w:sz w:val="22"/>
          <w:szCs w:val="22"/>
          <w:vertAlign w:val="superscript"/>
        </w:rPr>
        <w:t>14 </w:t>
      </w:r>
      <w:r w:rsidRPr="00FF4F56">
        <w:rPr>
          <w:rFonts w:ascii="Book Antiqua" w:eastAsia="Times New Roman" w:hAnsi="Book Antiqua" w:cs="Segoe UI"/>
          <w:color w:val="000000"/>
          <w:sz w:val="22"/>
          <w:szCs w:val="22"/>
        </w:rPr>
        <w:t>I know and am persuaded in the Lord Jesus that nothing is unclean in itself; but it is unclean for anyone who thinks it unclean. </w:t>
      </w:r>
      <w:r w:rsidRPr="00FF4F56">
        <w:rPr>
          <w:rFonts w:ascii="Book Antiqua" w:eastAsia="Times New Roman" w:hAnsi="Book Antiqua" w:cs="Segoe UI"/>
          <w:b/>
          <w:bCs/>
          <w:color w:val="000000"/>
          <w:sz w:val="22"/>
          <w:szCs w:val="22"/>
          <w:vertAlign w:val="superscript"/>
        </w:rPr>
        <w:t>15 </w:t>
      </w:r>
      <w:r w:rsidRPr="00FF4F56">
        <w:rPr>
          <w:rFonts w:ascii="Book Antiqua" w:eastAsia="Times New Roman" w:hAnsi="Book Antiqua" w:cs="Segoe UI"/>
          <w:color w:val="000000"/>
          <w:sz w:val="22"/>
          <w:szCs w:val="22"/>
        </w:rPr>
        <w:t>If your brother or sister</w:t>
      </w:r>
      <w:r w:rsidRPr="00FF4F56">
        <w:rPr>
          <w:rFonts w:ascii="Book Antiqua" w:eastAsia="Times New Roman" w:hAnsi="Book Antiqua" w:cs="Segoe UI"/>
          <w:color w:val="000000"/>
          <w:sz w:val="22"/>
          <w:szCs w:val="22"/>
          <w:vertAlign w:val="superscript"/>
        </w:rPr>
        <w:t>[</w:t>
      </w:r>
      <w:hyperlink r:id="rId10" w:anchor="fen-NRSV-28281b" w:tooltip="See footnote b" w:history="1">
        <w:r w:rsidRPr="00FF4F56">
          <w:rPr>
            <w:rFonts w:ascii="Book Antiqua" w:eastAsia="Times New Roman" w:hAnsi="Book Antiqua" w:cs="Segoe UI"/>
            <w:color w:val="4A4A4A"/>
            <w:sz w:val="22"/>
            <w:szCs w:val="22"/>
            <w:u w:val="single"/>
            <w:vertAlign w:val="superscript"/>
          </w:rPr>
          <w:t>b</w:t>
        </w:r>
      </w:hyperlink>
      <w:r w:rsidRPr="00FF4F56">
        <w:rPr>
          <w:rFonts w:ascii="Book Antiqua" w:eastAsia="Times New Roman" w:hAnsi="Book Antiqua" w:cs="Segoe UI"/>
          <w:color w:val="000000"/>
          <w:sz w:val="22"/>
          <w:szCs w:val="22"/>
          <w:vertAlign w:val="superscript"/>
        </w:rPr>
        <w:t>]</w:t>
      </w:r>
      <w:r w:rsidRPr="00FF4F56">
        <w:rPr>
          <w:rFonts w:ascii="Book Antiqua" w:eastAsia="Times New Roman" w:hAnsi="Book Antiqua" w:cs="Segoe UI"/>
          <w:color w:val="000000"/>
          <w:sz w:val="22"/>
          <w:szCs w:val="22"/>
        </w:rPr>
        <w:t> is being injured by what you eat, you are no longer walking in love. Do not let what you eat cause the ruin of one for whom Christ died.</w:t>
      </w:r>
    </w:p>
    <w:p w:rsidR="007423C6" w:rsidRPr="000B6933" w:rsidRDefault="007423C6" w:rsidP="007423C6">
      <w:pPr>
        <w:rPr>
          <w:rFonts w:ascii="Book Antiqua" w:eastAsia="Times New Roman" w:hAnsi="Book Antiqua" w:cs="Segoe UI"/>
          <w:color w:val="000000"/>
          <w:sz w:val="22"/>
          <w:szCs w:val="22"/>
        </w:rPr>
      </w:pPr>
    </w:p>
    <w:p w:rsidR="007423C6" w:rsidRPr="000B6933" w:rsidRDefault="007423C6" w:rsidP="007423C6">
      <w:pPr>
        <w:rPr>
          <w:rFonts w:ascii="Book Antiqua" w:eastAsia="Times New Roman" w:hAnsi="Book Antiqua" w:cs="Segoe UI"/>
          <w:b/>
          <w:bCs/>
          <w:color w:val="000000"/>
          <w:sz w:val="22"/>
          <w:szCs w:val="22"/>
        </w:rPr>
      </w:pPr>
      <w:r w:rsidRPr="000B6933">
        <w:rPr>
          <w:rFonts w:ascii="Book Antiqua" w:eastAsia="Times New Roman" w:hAnsi="Book Antiqua" w:cs="Segoe UI"/>
          <w:b/>
          <w:bCs/>
          <w:color w:val="000000"/>
          <w:sz w:val="22"/>
          <w:szCs w:val="22"/>
        </w:rPr>
        <w:t>Philippians 2:1-4</w:t>
      </w:r>
    </w:p>
    <w:p w:rsidR="007423C6" w:rsidRPr="007423C6" w:rsidRDefault="007423C6">
      <w:pPr>
        <w:rPr>
          <w:rFonts w:ascii="Book Antiqua" w:eastAsia="Times New Roman" w:hAnsi="Book Antiqua" w:cs="Segoe UI"/>
          <w:color w:val="000000"/>
          <w:sz w:val="22"/>
          <w:szCs w:val="22"/>
        </w:rPr>
      </w:pPr>
      <w:r w:rsidRPr="000B6933">
        <w:rPr>
          <w:rFonts w:ascii="Book Antiqua" w:eastAsia="Times New Roman" w:hAnsi="Book Antiqua" w:cs="Segoe UI"/>
          <w:color w:val="000000"/>
          <w:sz w:val="22"/>
          <w:szCs w:val="22"/>
        </w:rPr>
        <w:t>If then there is any encouragement in Christ, any consolation from love, any sharing in the Spirit, any compassion and sympathy, make my joy complete: be of the same mind, having the same love, being in full accord and of one mind.  Do nothing from selfish ambition or conceit, but in humility regard others as better than yourselves.  Let each of you look not to your own interests, b</w:t>
      </w:r>
      <w:r>
        <w:rPr>
          <w:rFonts w:ascii="Book Antiqua" w:eastAsia="Times New Roman" w:hAnsi="Book Antiqua" w:cs="Segoe UI"/>
          <w:color w:val="000000"/>
          <w:sz w:val="22"/>
          <w:szCs w:val="22"/>
        </w:rPr>
        <w:t>u</w:t>
      </w:r>
      <w:r w:rsidRPr="000B6933">
        <w:rPr>
          <w:rFonts w:ascii="Book Antiqua" w:eastAsia="Times New Roman" w:hAnsi="Book Antiqua" w:cs="Segoe UI"/>
          <w:color w:val="000000"/>
          <w:sz w:val="22"/>
          <w:szCs w:val="22"/>
        </w:rPr>
        <w:t>t to the interest of others.</w:t>
      </w:r>
    </w:p>
    <w:sectPr w:rsidR="007423C6" w:rsidRPr="007423C6" w:rsidSect="00E44D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5905DE"/>
    <w:multiLevelType w:val="hybridMultilevel"/>
    <w:tmpl w:val="8C6A3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7"/>
  <w:defaultTabStop w:val="720"/>
  <w:characterSpacingControl w:val="doNotCompress"/>
  <w:compat/>
  <w:rsids>
    <w:rsidRoot w:val="000435BD"/>
    <w:rsid w:val="000435BD"/>
    <w:rsid w:val="000B6933"/>
    <w:rsid w:val="00253A2D"/>
    <w:rsid w:val="002737A4"/>
    <w:rsid w:val="0036127E"/>
    <w:rsid w:val="00420DCC"/>
    <w:rsid w:val="004971E8"/>
    <w:rsid w:val="005E287C"/>
    <w:rsid w:val="007423C6"/>
    <w:rsid w:val="009C0453"/>
    <w:rsid w:val="00E44D1E"/>
    <w:rsid w:val="00F8218A"/>
    <w:rsid w:val="00FF4F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7A4"/>
  </w:style>
  <w:style w:type="paragraph" w:styleId="Heading3">
    <w:name w:val="heading 3"/>
    <w:basedOn w:val="Normal"/>
    <w:link w:val="Heading3Char"/>
    <w:uiPriority w:val="9"/>
    <w:qFormat/>
    <w:rsid w:val="00FF4F5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435BD"/>
  </w:style>
  <w:style w:type="character" w:customStyle="1" w:styleId="apple-converted-space">
    <w:name w:val="apple-converted-space"/>
    <w:basedOn w:val="DefaultParagraphFont"/>
    <w:rsid w:val="000435BD"/>
  </w:style>
  <w:style w:type="paragraph" w:styleId="NormalWeb">
    <w:name w:val="Normal (Web)"/>
    <w:basedOn w:val="Normal"/>
    <w:uiPriority w:val="99"/>
    <w:semiHidden/>
    <w:unhideWhenUsed/>
    <w:rsid w:val="000435B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0435BD"/>
    <w:rPr>
      <w:color w:val="0000FF"/>
      <w:u w:val="single"/>
    </w:rPr>
  </w:style>
  <w:style w:type="character" w:customStyle="1" w:styleId="Heading3Char">
    <w:name w:val="Heading 3 Char"/>
    <w:basedOn w:val="DefaultParagraphFont"/>
    <w:link w:val="Heading3"/>
    <w:uiPriority w:val="9"/>
    <w:rsid w:val="00FF4F56"/>
    <w:rPr>
      <w:rFonts w:ascii="Times New Roman" w:eastAsia="Times New Roman" w:hAnsi="Times New Roman" w:cs="Times New Roman"/>
      <w:b/>
      <w:bCs/>
      <w:sz w:val="27"/>
      <w:szCs w:val="27"/>
    </w:rPr>
  </w:style>
  <w:style w:type="character" w:customStyle="1" w:styleId="note">
    <w:name w:val="note"/>
    <w:basedOn w:val="DefaultParagraphFont"/>
    <w:rsid w:val="00FF4F56"/>
  </w:style>
  <w:style w:type="paragraph" w:styleId="ListParagraph">
    <w:name w:val="List Paragraph"/>
    <w:basedOn w:val="Normal"/>
    <w:uiPriority w:val="34"/>
    <w:qFormat/>
    <w:rsid w:val="007423C6"/>
    <w:pPr>
      <w:ind w:left="720"/>
      <w:contextualSpacing/>
    </w:pPr>
  </w:style>
</w:styles>
</file>

<file path=word/webSettings.xml><?xml version="1.0" encoding="utf-8"?>
<w:webSettings xmlns:r="http://schemas.openxmlformats.org/officeDocument/2006/relationships" xmlns:w="http://schemas.openxmlformats.org/wordprocessingml/2006/main">
  <w:divs>
    <w:div w:id="1074813044">
      <w:bodyDiv w:val="1"/>
      <w:marLeft w:val="0"/>
      <w:marRight w:val="0"/>
      <w:marTop w:val="0"/>
      <w:marBottom w:val="0"/>
      <w:divBdr>
        <w:top w:val="none" w:sz="0" w:space="0" w:color="auto"/>
        <w:left w:val="none" w:sz="0" w:space="0" w:color="auto"/>
        <w:bottom w:val="none" w:sz="0" w:space="0" w:color="auto"/>
        <w:right w:val="none" w:sz="0" w:space="0" w:color="auto"/>
      </w:divBdr>
    </w:div>
    <w:div w:id="1121192989">
      <w:bodyDiv w:val="1"/>
      <w:marLeft w:val="0"/>
      <w:marRight w:val="0"/>
      <w:marTop w:val="0"/>
      <w:marBottom w:val="0"/>
      <w:divBdr>
        <w:top w:val="none" w:sz="0" w:space="0" w:color="auto"/>
        <w:left w:val="none" w:sz="0" w:space="0" w:color="auto"/>
        <w:bottom w:val="none" w:sz="0" w:space="0" w:color="auto"/>
        <w:right w:val="none" w:sz="0" w:space="0" w:color="auto"/>
      </w:divBdr>
    </w:div>
    <w:div w:id="1273784625">
      <w:bodyDiv w:val="1"/>
      <w:marLeft w:val="0"/>
      <w:marRight w:val="0"/>
      <w:marTop w:val="0"/>
      <w:marBottom w:val="0"/>
      <w:divBdr>
        <w:top w:val="none" w:sz="0" w:space="0" w:color="auto"/>
        <w:left w:val="none" w:sz="0" w:space="0" w:color="auto"/>
        <w:bottom w:val="none" w:sz="0" w:space="0" w:color="auto"/>
        <w:right w:val="none" w:sz="0" w:space="0" w:color="auto"/>
      </w:divBdr>
    </w:div>
    <w:div w:id="1372731026">
      <w:bodyDiv w:val="1"/>
      <w:marLeft w:val="0"/>
      <w:marRight w:val="0"/>
      <w:marTop w:val="0"/>
      <w:marBottom w:val="0"/>
      <w:divBdr>
        <w:top w:val="none" w:sz="0" w:space="0" w:color="auto"/>
        <w:left w:val="none" w:sz="0" w:space="0" w:color="auto"/>
        <w:bottom w:val="none" w:sz="0" w:space="0" w:color="auto"/>
        <w:right w:val="none" w:sz="0" w:space="0" w:color="auto"/>
      </w:divBdr>
    </w:div>
    <w:div w:id="1444420377">
      <w:bodyDiv w:val="1"/>
      <w:marLeft w:val="0"/>
      <w:marRight w:val="0"/>
      <w:marTop w:val="0"/>
      <w:marBottom w:val="0"/>
      <w:divBdr>
        <w:top w:val="none" w:sz="0" w:space="0" w:color="auto"/>
        <w:left w:val="none" w:sz="0" w:space="0" w:color="auto"/>
        <w:bottom w:val="none" w:sz="0" w:space="0" w:color="auto"/>
        <w:right w:val="none" w:sz="0" w:space="0" w:color="auto"/>
      </w:divBdr>
    </w:div>
    <w:div w:id="201834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galatians+5%3A13-14&amp;version=NRSV" TargetMode="External"/><Relationship Id="rId3" Type="http://schemas.openxmlformats.org/officeDocument/2006/relationships/settings" Target="settings.xml"/><Relationship Id="rId7" Type="http://schemas.openxmlformats.org/officeDocument/2006/relationships/hyperlink" Target="https://www.biblegateway.com/passage/?search=galatians+5%3A13-14&amp;version=NRS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galatians+1%3A10&amp;version=NRSV" TargetMode="External"/><Relationship Id="rId11" Type="http://schemas.openxmlformats.org/officeDocument/2006/relationships/fontTable" Target="fontTable.xml"/><Relationship Id="rId5" Type="http://schemas.openxmlformats.org/officeDocument/2006/relationships/hyperlink" Target="https://www.biblegateway.com/passage/?search=Matthew+25%3A40&amp;version=NRSV" TargetMode="External"/><Relationship Id="rId10" Type="http://schemas.openxmlformats.org/officeDocument/2006/relationships/hyperlink" Target="https://www.biblegateway.com/passage/?search=romans+14%3A13-15&amp;version=NRSV" TargetMode="External"/><Relationship Id="rId4" Type="http://schemas.openxmlformats.org/officeDocument/2006/relationships/webSettings" Target="webSettings.xml"/><Relationship Id="rId9" Type="http://schemas.openxmlformats.org/officeDocument/2006/relationships/hyperlink" Target="https://www.biblegateway.com/passage/?search=romans+14%3A13-15&amp;version=NR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5300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 stebbins</dc:creator>
  <cp:lastModifiedBy>Valued Acer Customer</cp:lastModifiedBy>
  <cp:revision>2</cp:revision>
  <dcterms:created xsi:type="dcterms:W3CDTF">2020-04-27T22:28:00Z</dcterms:created>
  <dcterms:modified xsi:type="dcterms:W3CDTF">2020-04-27T22:28:00Z</dcterms:modified>
</cp:coreProperties>
</file>